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1"/>
      </w:tblGrid>
      <w:tr w:rsidR="00DC556D" w:rsidRPr="00DC556D" w:rsidTr="00C32043">
        <w:trPr>
          <w:trHeight w:val="2072"/>
        </w:trPr>
        <w:tc>
          <w:tcPr>
            <w:tcW w:w="94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69557" cy="5791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57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C32043">
        <w:trPr>
          <w:trHeight w:val="592"/>
        </w:trPr>
        <w:tc>
          <w:tcPr>
            <w:tcW w:w="9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10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9E2E84" w:rsidRDefault="009E2E84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Счетной палаты муниципального района Клявлинский Самарской области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«Экспертиза проекта решения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4B28E2">
        <w:rPr>
          <w:rFonts w:ascii="Times New Roman" w:hAnsi="Times New Roman"/>
          <w:b/>
          <w:bCs/>
          <w:color w:val="auto"/>
          <w:szCs w:val="24"/>
        </w:rPr>
        <w:t xml:space="preserve">станция Клявлино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4B28E2">
        <w:rPr>
          <w:rFonts w:ascii="Times New Roman" w:hAnsi="Times New Roman"/>
          <w:b/>
          <w:bCs/>
          <w:color w:val="auto"/>
          <w:szCs w:val="24"/>
        </w:rPr>
        <w:t>станция Клявлино</w:t>
      </w:r>
      <w:r w:rsidR="000B60CE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№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1A0716">
        <w:rPr>
          <w:rFonts w:ascii="Times New Roman" w:hAnsi="Times New Roman"/>
          <w:b/>
          <w:bCs/>
          <w:color w:val="auto"/>
          <w:szCs w:val="24"/>
        </w:rPr>
        <w:t>45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от 28.12.2022 года «О бюджете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</w:t>
      </w:r>
      <w:r w:rsidR="004B28E2" w:rsidRPr="004B28E2">
        <w:rPr>
          <w:rFonts w:ascii="Times New Roman" w:hAnsi="Times New Roman"/>
          <w:b/>
          <w:bCs/>
          <w:color w:val="auto"/>
          <w:szCs w:val="24"/>
        </w:rPr>
        <w:t>станция Клявлино</w:t>
      </w:r>
      <w:r w:rsidRPr="004B28E2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на 2023 год и плановый период 2024 и 2025 годов»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</w:p>
    <w:p w:rsidR="00DC556D" w:rsidRPr="00DC556D" w:rsidRDefault="00DC556D" w:rsidP="00DC556D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ст. Клявлино                                                </w:t>
      </w:r>
      <w:r w:rsidR="005B7E8C">
        <w:rPr>
          <w:rFonts w:ascii="Times New Roman" w:hAnsi="Times New Roman"/>
          <w:b/>
          <w:color w:val="auto"/>
          <w:szCs w:val="24"/>
        </w:rPr>
        <w:t xml:space="preserve">                                    </w:t>
      </w:r>
      <w:r w:rsidRPr="00DC556D">
        <w:rPr>
          <w:rFonts w:ascii="Times New Roman" w:hAnsi="Times New Roman"/>
          <w:b/>
          <w:color w:val="auto"/>
          <w:szCs w:val="24"/>
        </w:rPr>
        <w:t xml:space="preserve">   2</w:t>
      </w:r>
      <w:r w:rsidR="005B7E8C">
        <w:rPr>
          <w:rFonts w:ascii="Times New Roman" w:hAnsi="Times New Roman"/>
          <w:b/>
          <w:color w:val="auto"/>
          <w:szCs w:val="24"/>
        </w:rPr>
        <w:t xml:space="preserve">9 </w:t>
      </w:r>
      <w:r w:rsidRPr="00DC556D">
        <w:rPr>
          <w:rFonts w:ascii="Times New Roman" w:hAnsi="Times New Roman"/>
          <w:b/>
          <w:color w:val="auto"/>
          <w:szCs w:val="24"/>
        </w:rPr>
        <w:t>июня 2023 года</w:t>
      </w:r>
    </w:p>
    <w:p w:rsidR="00DC556D" w:rsidRPr="00DC556D" w:rsidRDefault="00DC556D" w:rsidP="00DC556D">
      <w:pPr>
        <w:tabs>
          <w:tab w:val="left" w:pos="851"/>
          <w:tab w:val="left" w:pos="1276"/>
        </w:tabs>
        <w:snapToGrid w:val="0"/>
        <w:spacing w:line="240" w:lineRule="auto"/>
        <w:ind w:right="-1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DC556D">
      <w:pPr>
        <w:autoSpaceDE w:val="0"/>
        <w:autoSpaceDN w:val="0"/>
        <w:adjustRightInd w:val="0"/>
        <w:spacing w:line="240" w:lineRule="exact"/>
        <w:ind w:right="19"/>
        <w:jc w:val="right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043ECA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Бюджетный кодекс Российской Федерации</w:t>
      </w:r>
      <w:r w:rsidR="001D1EF5">
        <w:rPr>
          <w:rFonts w:ascii="Times New Roman" w:hAnsi="Times New Roman"/>
          <w:color w:val="auto"/>
          <w:sz w:val="26"/>
          <w:szCs w:val="26"/>
        </w:rPr>
        <w:t xml:space="preserve"> (далее БК РФ)</w:t>
      </w:r>
      <w:r w:rsidR="00810A49">
        <w:rPr>
          <w:rFonts w:ascii="Times New Roman" w:hAnsi="Times New Roman"/>
          <w:color w:val="auto"/>
          <w:sz w:val="26"/>
          <w:szCs w:val="26"/>
        </w:rPr>
        <w:t>;</w:t>
      </w:r>
    </w:p>
    <w:p w:rsid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CA1CE9" w:rsidRPr="00DC556D" w:rsidRDefault="00CA1CE9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- «Положение о бюджетном процессе в сельском поселении станция Клявлино муниципального района Клявлинский Самарской области</w:t>
      </w:r>
      <w:r w:rsidR="004D42D4">
        <w:rPr>
          <w:rFonts w:ascii="Times New Roman" w:hAnsi="Times New Roman"/>
          <w:color w:val="auto"/>
          <w:sz w:val="26"/>
          <w:szCs w:val="26"/>
        </w:rPr>
        <w:t>»</w:t>
      </w:r>
      <w:r>
        <w:rPr>
          <w:rFonts w:ascii="Times New Roman" w:hAnsi="Times New Roman"/>
          <w:color w:val="auto"/>
          <w:sz w:val="26"/>
          <w:szCs w:val="26"/>
        </w:rPr>
        <w:t>, утвержденное решением Собрания представителей сельского поселения станция Клявлино</w:t>
      </w:r>
      <w:r w:rsidR="00D44F55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</w:t>
      </w:r>
      <w:r>
        <w:rPr>
          <w:rFonts w:ascii="Times New Roman" w:hAnsi="Times New Roman"/>
          <w:color w:val="auto"/>
          <w:sz w:val="26"/>
          <w:szCs w:val="26"/>
        </w:rPr>
        <w:t>№13 от 29.04.2022 года</w:t>
      </w:r>
      <w:r w:rsidR="00376958">
        <w:rPr>
          <w:rFonts w:ascii="Times New Roman" w:hAnsi="Times New Roman"/>
          <w:color w:val="auto"/>
          <w:sz w:val="26"/>
          <w:szCs w:val="26"/>
        </w:rPr>
        <w:t xml:space="preserve"> (далее – Положение о бюджетном процессе)</w:t>
      </w:r>
      <w:r>
        <w:rPr>
          <w:rFonts w:ascii="Times New Roman" w:hAnsi="Times New Roman"/>
          <w:color w:val="auto"/>
          <w:sz w:val="26"/>
          <w:szCs w:val="26"/>
        </w:rPr>
        <w:t>;</w:t>
      </w:r>
    </w:p>
    <w:p w:rsidR="00DC556D" w:rsidRP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«Положение о Счетной палате муниципального района Клявлинский Самарской области», утвержденное решением Собрания представителей муниципального района Клявлинский Самарской области от 29.10.2021 № 91;</w:t>
      </w:r>
    </w:p>
    <w:p w:rsidR="00DC556D" w:rsidRPr="00DC556D" w:rsidRDefault="00DC556D" w:rsidP="00DC289F">
      <w:pPr>
        <w:tabs>
          <w:tab w:val="left" w:pos="851"/>
        </w:tabs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</w:t>
      </w: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утвержденн</w:t>
      </w:r>
      <w:r w:rsidR="000426D9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 34;</w:t>
      </w:r>
    </w:p>
    <w:p w:rsid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области, утвержденного приказом председателя Счетной палаты муниципального района Клявлинский Самарской области от 20.12.2022 года № 83;</w:t>
      </w:r>
    </w:p>
    <w:p w:rsidR="00DC556D" w:rsidRP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приказ Председателя Счетной палаты муниципального района Клявлинский Самарской области от 23.06.2023 года № </w:t>
      </w:r>
      <w:r w:rsidR="001A0716">
        <w:rPr>
          <w:rFonts w:ascii="Times New Roman" w:hAnsi="Times New Roman"/>
          <w:color w:val="auto"/>
          <w:sz w:val="26"/>
          <w:szCs w:val="26"/>
        </w:rPr>
        <w:t>37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«О проведении экспертно-аналитического мероприятия «Экспертиза проекта решения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E0B25">
        <w:rPr>
          <w:rFonts w:ascii="Times New Roman" w:hAnsi="Times New Roman"/>
          <w:color w:val="auto"/>
          <w:sz w:val="26"/>
          <w:szCs w:val="26"/>
        </w:rPr>
        <w:t>45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126C7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065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E0B25">
        <w:rPr>
          <w:rFonts w:ascii="Times New Roman" w:hAnsi="Times New Roman"/>
          <w:color w:val="auto"/>
          <w:sz w:val="26"/>
          <w:szCs w:val="26"/>
        </w:rPr>
        <w:t>45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4216D" w:rsidRPr="000421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Pr="00DC556D">
        <w:rPr>
          <w:rFonts w:ascii="Times New Roman" w:hAnsi="Times New Roman"/>
          <w:color w:val="auto"/>
          <w:sz w:val="26"/>
          <w:szCs w:val="26"/>
        </w:rPr>
        <w:t>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Срок проведения экспертизы: с 23 июня по 2</w:t>
      </w:r>
      <w:r w:rsidR="00603C33">
        <w:rPr>
          <w:rFonts w:ascii="Times New Roman" w:hAnsi="Times New Roman"/>
          <w:b/>
          <w:bCs/>
          <w:color w:val="auto"/>
          <w:sz w:val="26"/>
          <w:szCs w:val="26"/>
        </w:rPr>
        <w:t>9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июня 2023 года. </w:t>
      </w: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DC289F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DC289F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 xml:space="preserve">станция Клявлино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 xml:space="preserve">станция Клявлино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FF553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D37F7">
        <w:rPr>
          <w:rFonts w:ascii="Times New Roman" w:hAnsi="Times New Roman"/>
          <w:color w:val="auto"/>
          <w:sz w:val="26"/>
          <w:szCs w:val="26"/>
        </w:rPr>
        <w:t>45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письмом от 23.06.2023 года №</w:t>
      </w:r>
      <w:r w:rsidR="000A6EA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47716">
        <w:rPr>
          <w:rFonts w:ascii="Times New Roman" w:hAnsi="Times New Roman"/>
          <w:color w:val="auto"/>
          <w:sz w:val="26"/>
          <w:szCs w:val="26"/>
        </w:rPr>
        <w:t>368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в Счетную палату муниципального района Клявлинский Самарской области (далее – Счетная палата) 23 июня 2023 года.</w:t>
      </w:r>
    </w:p>
    <w:p w:rsidR="00DC556D" w:rsidRPr="00DC556D" w:rsidRDefault="00DC556D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DC556D" w:rsidRDefault="00DC556D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1. Проект решения Собрания представителей</w:t>
      </w:r>
      <w:r w:rsidR="00E4780E" w:rsidRPr="00E4780E">
        <w:t xml:space="preserve">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A3C1E">
        <w:rPr>
          <w:rFonts w:ascii="Times New Roman" w:hAnsi="Times New Roman"/>
          <w:color w:val="auto"/>
          <w:sz w:val="26"/>
          <w:szCs w:val="26"/>
        </w:rPr>
        <w:t xml:space="preserve">станция Клявлино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780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D37F7">
        <w:rPr>
          <w:rFonts w:ascii="Times New Roman" w:hAnsi="Times New Roman"/>
          <w:color w:val="auto"/>
          <w:sz w:val="26"/>
          <w:szCs w:val="26"/>
        </w:rPr>
        <w:t>45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3F2D82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EF5A13" w:rsidRPr="00DC556D" w:rsidRDefault="00EF5A13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2. Приложение №3</w:t>
      </w:r>
      <w:r w:rsidR="00BF64AB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BF64AB" w:rsidRPr="00BF64AB">
        <w:rPr>
          <w:rFonts w:ascii="Times New Roman" w:hAnsi="Times New Roman"/>
          <w:color w:val="auto"/>
          <w:sz w:val="26"/>
          <w:szCs w:val="26"/>
        </w:rPr>
        <w:t>Доходы бюджета сельского поселения станция Клявлино муниципального района Клявлинский Самарской области на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</w:r>
      <w:r w:rsidR="00E30188">
        <w:rPr>
          <w:rFonts w:ascii="Times New Roman" w:hAnsi="Times New Roman"/>
          <w:color w:val="auto"/>
          <w:sz w:val="26"/>
          <w:szCs w:val="26"/>
        </w:rPr>
        <w:t>».</w:t>
      </w:r>
    </w:p>
    <w:p w:rsidR="00DC556D" w:rsidRPr="00DC556D" w:rsidRDefault="00834AC8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. Приложение №4 к проекту Решения «Ведомственная структура расходов бюджета </w:t>
      </w:r>
      <w:r w:rsidR="00946BD9" w:rsidRPr="00946BD9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Default="00834AC8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 Приложение №</w:t>
      </w:r>
      <w:r w:rsidR="0086799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5 к проекту Решения «Распределение бюджетных ассигнований по разделам, подразделам классификации расходов бюджет</w:t>
      </w:r>
      <w:r w:rsidR="00867996">
        <w:rPr>
          <w:rFonts w:ascii="Times New Roman" w:hAnsi="Times New Roman"/>
          <w:color w:val="auto"/>
          <w:sz w:val="26"/>
          <w:szCs w:val="26"/>
        </w:rPr>
        <w:t>а</w:t>
      </w:r>
      <w:r w:rsidR="00867996" w:rsidRPr="00867996">
        <w:t xml:space="preserve"> </w:t>
      </w:r>
      <w:r w:rsidR="00867996" w:rsidRPr="00867996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0866CE" w:rsidRPr="0063056F" w:rsidRDefault="001E006D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="000866CE">
        <w:rPr>
          <w:rFonts w:ascii="Times New Roman" w:hAnsi="Times New Roman"/>
          <w:color w:val="auto"/>
          <w:sz w:val="26"/>
          <w:szCs w:val="26"/>
        </w:rPr>
        <w:t>.</w:t>
      </w:r>
      <w:r w:rsidR="005F6C49" w:rsidRPr="005F6C49">
        <w:t xml:space="preserve"> </w:t>
      </w:r>
      <w:r w:rsidR="005F6C49" w:rsidRPr="0063056F">
        <w:rPr>
          <w:sz w:val="26"/>
          <w:szCs w:val="26"/>
        </w:rPr>
        <w:t>Приложение №8 к проекту Решения «</w:t>
      </w:r>
      <w:r w:rsidR="005F6C49" w:rsidRPr="0063056F">
        <w:rPr>
          <w:rFonts w:ascii="Times New Roman" w:hAnsi="Times New Roman"/>
          <w:color w:val="auto"/>
          <w:sz w:val="26"/>
          <w:szCs w:val="26"/>
        </w:rPr>
        <w:t xml:space="preserve">Источники внутреннего финансирования дефицита бюджета 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 xml:space="preserve">станция Клявлино </w:t>
      </w:r>
      <w:r w:rsidR="005F6C49" w:rsidRPr="0063056F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на плановый период 2024 - 2025 годов».</w:t>
      </w:r>
    </w:p>
    <w:p w:rsidR="007D3D32" w:rsidRPr="00DC556D" w:rsidRDefault="00411250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</w:t>
      </w:r>
      <w:r w:rsidR="007D3D32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 xml:space="preserve">Приложение №11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Pr="00DC556D" w:rsidRDefault="00411250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7</w:t>
      </w:r>
      <w:r w:rsidR="00DC556D" w:rsidRPr="00AA4E02">
        <w:rPr>
          <w:rFonts w:ascii="Times New Roman" w:hAnsi="Times New Roman"/>
          <w:color w:val="auto"/>
          <w:sz w:val="26"/>
          <w:szCs w:val="26"/>
        </w:rPr>
        <w:t>. Пояснительная записка к проекту Решения.</w:t>
      </w:r>
    </w:p>
    <w:p w:rsidR="00DC556D" w:rsidRPr="00DC556D" w:rsidRDefault="00DC556D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экспертных-аналитических мероприятий, установлено следующее.</w:t>
      </w:r>
    </w:p>
    <w:p w:rsidR="006C2A6A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Представленным проектом Решения предлагается изменить основные ха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рактеристики бюджета </w:t>
      </w:r>
      <w:r w:rsid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135615" w:rsidRPr="00135615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135615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год.</w:t>
      </w: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На 2024 и 2025 годы основные характеристики бюджета </w:t>
      </w:r>
      <w:r w:rsidR="00AA4E02" w:rsidRP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135615" w:rsidRPr="00135615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135615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>ципального района Клявлинский Самарской области не изменились.</w:t>
      </w:r>
    </w:p>
    <w:p w:rsidR="00EC0F3D" w:rsidRPr="0006153F" w:rsidRDefault="00EC0F3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06153F">
        <w:rPr>
          <w:rFonts w:ascii="Times New Roman" w:hAnsi="Times New Roman"/>
          <w:color w:val="auto"/>
          <w:sz w:val="26"/>
          <w:szCs w:val="26"/>
        </w:rPr>
        <w:t>Проектом Решения вносятся изменения в основные характеристики бюдже</w:t>
      </w:r>
      <w:r w:rsidRPr="0006153F">
        <w:rPr>
          <w:rFonts w:ascii="Times New Roman" w:hAnsi="Times New Roman"/>
          <w:color w:val="auto"/>
          <w:sz w:val="26"/>
          <w:szCs w:val="26"/>
        </w:rPr>
        <w:softHyphen/>
        <w:t xml:space="preserve">та на 2023 год, 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>в</w:t>
      </w:r>
      <w:r w:rsidRPr="0006153F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06153F">
        <w:rPr>
          <w:rFonts w:ascii="Times New Roman" w:hAnsi="Times New Roman"/>
          <w:color w:val="auto"/>
          <w:sz w:val="26"/>
          <w:szCs w:val="26"/>
        </w:rPr>
        <w:t>том числе:</w:t>
      </w:r>
    </w:p>
    <w:p w:rsidR="00EC0F3D" w:rsidRPr="0006153F" w:rsidRDefault="00EC0F3D" w:rsidP="00DC289F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06153F">
        <w:rPr>
          <w:rFonts w:ascii="Times New Roman" w:hAnsi="Times New Roman"/>
          <w:b/>
          <w:bCs/>
          <w:color w:val="auto"/>
          <w:sz w:val="26"/>
          <w:szCs w:val="26"/>
        </w:rPr>
        <w:t xml:space="preserve">доходы бюджета </w:t>
      </w:r>
      <w:r w:rsidRPr="0006153F">
        <w:rPr>
          <w:rFonts w:ascii="Times New Roman" w:hAnsi="Times New Roman"/>
          <w:color w:val="auto"/>
          <w:sz w:val="26"/>
          <w:szCs w:val="26"/>
        </w:rPr>
        <w:t xml:space="preserve">на 2023 год по сравнению с утвержденными доходами Решением Собрания представителей </w:t>
      </w:r>
      <w:r w:rsidR="00F414A0" w:rsidRPr="0006153F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06153F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от 31.05.2023 года №2</w:t>
      </w:r>
      <w:r w:rsidR="00F414A0" w:rsidRPr="0006153F">
        <w:rPr>
          <w:rFonts w:ascii="Times New Roman" w:hAnsi="Times New Roman"/>
          <w:color w:val="auto"/>
          <w:sz w:val="26"/>
          <w:szCs w:val="26"/>
        </w:rPr>
        <w:t>0</w:t>
      </w:r>
      <w:r w:rsidRPr="0006153F">
        <w:rPr>
          <w:rFonts w:ascii="Times New Roman" w:hAnsi="Times New Roman"/>
          <w:color w:val="auto"/>
          <w:sz w:val="26"/>
          <w:szCs w:val="26"/>
        </w:rPr>
        <w:t xml:space="preserve">, увеличиваются на сумму </w:t>
      </w:r>
      <w:r w:rsidR="00F414A0" w:rsidRPr="0006153F">
        <w:rPr>
          <w:rFonts w:ascii="Times New Roman" w:hAnsi="Times New Roman"/>
          <w:color w:val="auto"/>
          <w:sz w:val="26"/>
          <w:szCs w:val="26"/>
        </w:rPr>
        <w:t>3,300</w:t>
      </w:r>
      <w:r w:rsidRPr="0006153F">
        <w:rPr>
          <w:rFonts w:ascii="Times New Roman" w:hAnsi="Times New Roman"/>
          <w:color w:val="auto"/>
          <w:sz w:val="26"/>
          <w:szCs w:val="26"/>
        </w:rPr>
        <w:t xml:space="preserve"> тыс. рублей и составят </w:t>
      </w:r>
      <w:r w:rsidR="00F414A0" w:rsidRPr="0006153F">
        <w:rPr>
          <w:rFonts w:ascii="Times New Roman" w:hAnsi="Times New Roman"/>
          <w:color w:val="auto"/>
          <w:sz w:val="26"/>
          <w:szCs w:val="26"/>
        </w:rPr>
        <w:t>66 919,557</w:t>
      </w:r>
      <w:r w:rsidRPr="0006153F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EC0F3D" w:rsidRPr="0006153F" w:rsidRDefault="00EC0F3D" w:rsidP="00DC289F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06153F">
        <w:rPr>
          <w:rFonts w:ascii="Times New Roman" w:hAnsi="Times New Roman"/>
          <w:b/>
          <w:bCs/>
          <w:color w:val="auto"/>
          <w:sz w:val="26"/>
          <w:szCs w:val="26"/>
        </w:rPr>
        <w:lastRenderedPageBreak/>
        <w:t xml:space="preserve">расходы бюджета 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 xml:space="preserve">увеличиваются на </w:t>
      </w:r>
      <w:r w:rsidR="00F17570">
        <w:rPr>
          <w:rFonts w:ascii="Times New Roman" w:hAnsi="Times New Roman"/>
          <w:bCs/>
          <w:color w:val="auto"/>
          <w:sz w:val="26"/>
          <w:szCs w:val="26"/>
        </w:rPr>
        <w:t>3,300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 xml:space="preserve"> тыс. рублей и составят </w:t>
      </w:r>
      <w:r w:rsidR="00F17570">
        <w:rPr>
          <w:rFonts w:ascii="Times New Roman" w:hAnsi="Times New Roman"/>
          <w:bCs/>
          <w:color w:val="auto"/>
          <w:sz w:val="26"/>
          <w:szCs w:val="26"/>
        </w:rPr>
        <w:t>68 302,805</w:t>
      </w:r>
      <w:r w:rsidR="004963CE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>тыс. рублей;</w:t>
      </w:r>
      <w:r w:rsidRPr="0006153F">
        <w:rPr>
          <w:rFonts w:ascii="Times New Roman" w:hAnsi="Times New Roman"/>
          <w:b/>
          <w:bCs/>
          <w:color w:val="auto"/>
          <w:sz w:val="26"/>
          <w:szCs w:val="26"/>
        </w:rPr>
        <w:t xml:space="preserve">                                                 </w:t>
      </w:r>
    </w:p>
    <w:p w:rsidR="0098358C" w:rsidRPr="00566B24" w:rsidRDefault="0098358C" w:rsidP="00DC289F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06153F">
        <w:rPr>
          <w:rFonts w:ascii="Times New Roman" w:hAnsi="Times New Roman"/>
          <w:b/>
          <w:bCs/>
          <w:color w:val="auto"/>
          <w:sz w:val="26"/>
          <w:szCs w:val="26"/>
        </w:rPr>
        <w:t xml:space="preserve">- дефицит бюджета 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>в сумме 0,000 тыс. рублей.</w:t>
      </w:r>
    </w:p>
    <w:p w:rsidR="00EC0F3D" w:rsidRPr="00F93B99" w:rsidRDefault="00EC0F3D" w:rsidP="00DC289F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 xml:space="preserve">Основные параметры проекта бюджета </w:t>
      </w:r>
      <w:r w:rsidR="00784A67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на 2023 год и на плановый период 2024 и 2025 </w:t>
      </w:r>
      <w:r w:rsidRPr="00F93B99">
        <w:rPr>
          <w:rFonts w:ascii="Times New Roman" w:hAnsi="Times New Roman"/>
          <w:bCs/>
          <w:color w:val="auto"/>
          <w:sz w:val="26"/>
          <w:szCs w:val="26"/>
        </w:rPr>
        <w:t>годов</w:t>
      </w:r>
      <w:r w:rsidRPr="00F93B99">
        <w:rPr>
          <w:rFonts w:ascii="Times New Roman" w:hAnsi="Times New Roman"/>
          <w:color w:val="auto"/>
          <w:szCs w:val="24"/>
        </w:rPr>
        <w:t xml:space="preserve"> </w:t>
      </w:r>
      <w:r w:rsidRPr="00F93B99">
        <w:rPr>
          <w:rFonts w:ascii="Times New Roman" w:hAnsi="Times New Roman"/>
          <w:bCs/>
          <w:color w:val="auto"/>
          <w:sz w:val="26"/>
          <w:szCs w:val="26"/>
        </w:rPr>
        <w:t xml:space="preserve">представлены в таблице №1.  </w:t>
      </w:r>
    </w:p>
    <w:p w:rsidR="00EC0F3D" w:rsidRPr="00EC0F3D" w:rsidRDefault="00EC0F3D" w:rsidP="00EC0F3D">
      <w:pPr>
        <w:autoSpaceDE w:val="0"/>
        <w:autoSpaceDN w:val="0"/>
        <w:adjustRightInd w:val="0"/>
        <w:spacing w:line="320" w:lineRule="exact"/>
        <w:ind w:left="710" w:firstLine="567"/>
        <w:jc w:val="righ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EC0F3D">
        <w:rPr>
          <w:rFonts w:ascii="Times New Roman" w:hAnsi="Times New Roman"/>
          <w:b/>
          <w:bCs/>
          <w:color w:val="auto"/>
          <w:sz w:val="22"/>
          <w:szCs w:val="22"/>
        </w:rPr>
        <w:t>Таблица №1 (тыс. рублей)</w:t>
      </w:r>
    </w:p>
    <w:tbl>
      <w:tblPr>
        <w:tblStyle w:val="2"/>
        <w:tblW w:w="0" w:type="auto"/>
        <w:tblInd w:w="108" w:type="dxa"/>
        <w:tblLook w:val="0600" w:firstRow="0" w:lastRow="0" w:firstColumn="0" w:lastColumn="0" w:noHBand="1" w:noVBand="1"/>
      </w:tblPr>
      <w:tblGrid>
        <w:gridCol w:w="2119"/>
        <w:gridCol w:w="3410"/>
        <w:gridCol w:w="1842"/>
        <w:gridCol w:w="1985"/>
      </w:tblGrid>
      <w:tr w:rsidR="00E05AAA" w:rsidRPr="00EC0F3D" w:rsidTr="00BA4DDA">
        <w:tc>
          <w:tcPr>
            <w:tcW w:w="2119" w:type="dxa"/>
          </w:tcPr>
          <w:p w:rsidR="00E05AAA" w:rsidRPr="00EC0F3D" w:rsidRDefault="00E05AAA" w:rsidP="00EC0F3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bCs/>
                <w:color w:val="auto"/>
                <w:szCs w:val="22"/>
              </w:rPr>
              <w:t>Наименование показателя</w:t>
            </w:r>
          </w:p>
        </w:tc>
        <w:tc>
          <w:tcPr>
            <w:tcW w:w="3410" w:type="dxa"/>
          </w:tcPr>
          <w:p w:rsidR="00E05AAA" w:rsidRDefault="00E05AAA" w:rsidP="00F565F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bCs/>
                <w:color w:val="auto"/>
                <w:szCs w:val="22"/>
              </w:rPr>
              <w:t xml:space="preserve">Решение Собрания представителей </w:t>
            </w:r>
            <w:r w:rsidR="00B13E7B">
              <w:rPr>
                <w:rFonts w:ascii="Times New Roman" w:hAnsi="Times New Roman"/>
                <w:b/>
                <w:bCs/>
                <w:color w:val="auto"/>
                <w:szCs w:val="22"/>
              </w:rPr>
              <w:t xml:space="preserve">сельского поселения ст. Клявлино </w:t>
            </w:r>
            <w:r w:rsidRPr="00EC0F3D">
              <w:rPr>
                <w:rFonts w:ascii="Times New Roman" w:hAnsi="Times New Roman"/>
                <w:b/>
                <w:bCs/>
                <w:color w:val="auto"/>
                <w:szCs w:val="22"/>
              </w:rPr>
              <w:t xml:space="preserve">муниципального района Клявлинский Самарской области </w:t>
            </w:r>
          </w:p>
          <w:p w:rsidR="00E05AAA" w:rsidRPr="00EC0F3D" w:rsidRDefault="00E05AAA" w:rsidP="00F565F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bCs/>
                <w:color w:val="auto"/>
                <w:szCs w:val="22"/>
              </w:rPr>
              <w:t>от 31.05.2023 года № 2</w:t>
            </w: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0</w:t>
            </w:r>
          </w:p>
        </w:tc>
        <w:tc>
          <w:tcPr>
            <w:tcW w:w="1842" w:type="dxa"/>
          </w:tcPr>
          <w:p w:rsidR="00E05AAA" w:rsidRPr="00EC0F3D" w:rsidRDefault="00E05AAA" w:rsidP="00EC0F3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bCs/>
                <w:color w:val="auto"/>
                <w:szCs w:val="22"/>
              </w:rPr>
              <w:t>Проект Решения</w:t>
            </w:r>
          </w:p>
        </w:tc>
        <w:tc>
          <w:tcPr>
            <w:tcW w:w="1985" w:type="dxa"/>
          </w:tcPr>
          <w:p w:rsidR="00E05AAA" w:rsidRPr="00E05AAA" w:rsidRDefault="00E05AAA" w:rsidP="00E05A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E05AAA">
              <w:rPr>
                <w:rFonts w:ascii="Times New Roman" w:hAnsi="Times New Roman"/>
                <w:b/>
                <w:bCs/>
                <w:color w:val="auto"/>
                <w:szCs w:val="22"/>
              </w:rPr>
              <w:t>Изменения увеличение (+)</w:t>
            </w:r>
          </w:p>
          <w:p w:rsidR="00E05AAA" w:rsidRPr="00EC0F3D" w:rsidRDefault="00E05AAA" w:rsidP="001161C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E05AAA">
              <w:rPr>
                <w:rFonts w:ascii="Times New Roman" w:hAnsi="Times New Roman"/>
                <w:b/>
                <w:bCs/>
                <w:color w:val="auto"/>
                <w:szCs w:val="22"/>
              </w:rPr>
              <w:t>уменьшение</w:t>
            </w: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(-)</w:t>
            </w:r>
          </w:p>
        </w:tc>
      </w:tr>
      <w:tr w:rsidR="00E05AAA" w:rsidRPr="00EC0F3D" w:rsidTr="00BA4DDA">
        <w:tc>
          <w:tcPr>
            <w:tcW w:w="2119" w:type="dxa"/>
          </w:tcPr>
          <w:p w:rsidR="00E05AAA" w:rsidRPr="00EC0F3D" w:rsidRDefault="00E05AAA" w:rsidP="00EC0F3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bCs/>
                <w:color w:val="auto"/>
                <w:szCs w:val="22"/>
              </w:rPr>
              <w:t>Доходы бюджета</w:t>
            </w:r>
          </w:p>
        </w:tc>
        <w:tc>
          <w:tcPr>
            <w:tcW w:w="3410" w:type="dxa"/>
            <w:vAlign w:val="center"/>
          </w:tcPr>
          <w:p w:rsidR="00E05AAA" w:rsidRPr="00831EFF" w:rsidRDefault="00E05AAA" w:rsidP="00EC0F3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</w:rPr>
              <w:t>66 916,257</w:t>
            </w:r>
          </w:p>
        </w:tc>
        <w:tc>
          <w:tcPr>
            <w:tcW w:w="1842" w:type="dxa"/>
            <w:vAlign w:val="center"/>
          </w:tcPr>
          <w:p w:rsidR="00E05AAA" w:rsidRPr="00831EFF" w:rsidRDefault="00E46DAF" w:rsidP="00EC0F3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</w:rPr>
              <w:t>66 919,557</w:t>
            </w:r>
          </w:p>
        </w:tc>
        <w:tc>
          <w:tcPr>
            <w:tcW w:w="1985" w:type="dxa"/>
          </w:tcPr>
          <w:p w:rsidR="00E05AAA" w:rsidRPr="00831EFF" w:rsidRDefault="00E46DAF" w:rsidP="00EC0F3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</w:rPr>
              <w:t>+ 3,300</w:t>
            </w:r>
          </w:p>
        </w:tc>
      </w:tr>
      <w:tr w:rsidR="00E05AAA" w:rsidRPr="00EC0F3D" w:rsidTr="00BA4DDA">
        <w:tc>
          <w:tcPr>
            <w:tcW w:w="2119" w:type="dxa"/>
          </w:tcPr>
          <w:p w:rsidR="00E05AAA" w:rsidRPr="00EC0F3D" w:rsidRDefault="00E05AAA" w:rsidP="00EC0F3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bCs/>
                <w:color w:val="auto"/>
                <w:szCs w:val="22"/>
              </w:rPr>
              <w:t>Расходы бюджета</w:t>
            </w:r>
          </w:p>
        </w:tc>
        <w:tc>
          <w:tcPr>
            <w:tcW w:w="3410" w:type="dxa"/>
            <w:vAlign w:val="center"/>
          </w:tcPr>
          <w:p w:rsidR="00E05AAA" w:rsidRPr="00831EFF" w:rsidRDefault="00E05AAA" w:rsidP="00EC0F3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</w:rPr>
              <w:t>68 299,505</w:t>
            </w:r>
          </w:p>
        </w:tc>
        <w:tc>
          <w:tcPr>
            <w:tcW w:w="1842" w:type="dxa"/>
            <w:vAlign w:val="center"/>
          </w:tcPr>
          <w:p w:rsidR="00E05AAA" w:rsidRPr="00831EFF" w:rsidRDefault="00E46DAF" w:rsidP="00EC0F3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</w:rPr>
              <w:t>68 302,805</w:t>
            </w:r>
          </w:p>
        </w:tc>
        <w:tc>
          <w:tcPr>
            <w:tcW w:w="1985" w:type="dxa"/>
          </w:tcPr>
          <w:p w:rsidR="00E05AAA" w:rsidRPr="00831EFF" w:rsidRDefault="0030044A" w:rsidP="00EC0F3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</w:rPr>
              <w:t>+ 3,300</w:t>
            </w:r>
          </w:p>
        </w:tc>
      </w:tr>
      <w:tr w:rsidR="00E05AAA" w:rsidRPr="00EC0F3D" w:rsidTr="00BA4DDA">
        <w:tc>
          <w:tcPr>
            <w:tcW w:w="2119" w:type="dxa"/>
          </w:tcPr>
          <w:p w:rsidR="00E05AAA" w:rsidRPr="00EC0F3D" w:rsidRDefault="00E05AAA" w:rsidP="00EC0F3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bCs/>
                <w:color w:val="auto"/>
                <w:szCs w:val="22"/>
              </w:rPr>
              <w:t>Дефицит (-)</w:t>
            </w:r>
          </w:p>
          <w:p w:rsidR="00E05AAA" w:rsidRPr="00EC0F3D" w:rsidRDefault="00E05AAA" w:rsidP="00EC0F3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bCs/>
                <w:color w:val="auto"/>
                <w:szCs w:val="22"/>
              </w:rPr>
              <w:t>Профицит (+)</w:t>
            </w:r>
          </w:p>
        </w:tc>
        <w:tc>
          <w:tcPr>
            <w:tcW w:w="3410" w:type="dxa"/>
            <w:vAlign w:val="center"/>
          </w:tcPr>
          <w:p w:rsidR="00E05AAA" w:rsidRPr="00831EFF" w:rsidRDefault="00E05AAA" w:rsidP="00EC0F3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</w:rPr>
              <w:t>- 1 383,248</w:t>
            </w:r>
          </w:p>
        </w:tc>
        <w:tc>
          <w:tcPr>
            <w:tcW w:w="1842" w:type="dxa"/>
            <w:vAlign w:val="center"/>
          </w:tcPr>
          <w:p w:rsidR="00E05AAA" w:rsidRPr="00831EFF" w:rsidRDefault="00CF3A16" w:rsidP="00EC0F3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</w:rPr>
              <w:t>- 1 383,248</w:t>
            </w:r>
          </w:p>
        </w:tc>
        <w:tc>
          <w:tcPr>
            <w:tcW w:w="1985" w:type="dxa"/>
          </w:tcPr>
          <w:p w:rsidR="00E05AAA" w:rsidRPr="00831EFF" w:rsidRDefault="00E05AAA" w:rsidP="00EC0F3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</w:tr>
    </w:tbl>
    <w:p w:rsidR="00EC0F3D" w:rsidRPr="00EC0F3D" w:rsidRDefault="00EC0F3D" w:rsidP="00EC0F3D">
      <w:pPr>
        <w:autoSpaceDE w:val="0"/>
        <w:autoSpaceDN w:val="0"/>
        <w:adjustRightInd w:val="0"/>
        <w:spacing w:line="320" w:lineRule="exact"/>
        <w:ind w:left="710" w:hanging="143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:rsidR="00EC0F3D" w:rsidRDefault="00EC0F3D" w:rsidP="00DC289F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EC0F3D">
        <w:rPr>
          <w:rFonts w:ascii="Times New Roman" w:hAnsi="Times New Roman"/>
          <w:b/>
          <w:bCs/>
          <w:color w:val="auto"/>
          <w:sz w:val="26"/>
          <w:szCs w:val="26"/>
        </w:rPr>
        <w:t xml:space="preserve"> Изменения доходной части бюджета</w:t>
      </w:r>
      <w:r w:rsidR="0035791D">
        <w:rPr>
          <w:rFonts w:ascii="Times New Roman" w:hAnsi="Times New Roman"/>
          <w:b/>
          <w:bCs/>
          <w:color w:val="auto"/>
          <w:sz w:val="26"/>
          <w:szCs w:val="26"/>
        </w:rPr>
        <w:t xml:space="preserve"> сельского поселения станция Клявлино</w:t>
      </w:r>
      <w:r w:rsidRPr="00EC0F3D">
        <w:rPr>
          <w:rFonts w:ascii="Times New Roman" w:hAnsi="Times New Roman"/>
          <w:b/>
          <w:bCs/>
          <w:color w:val="auto"/>
          <w:sz w:val="26"/>
          <w:szCs w:val="26"/>
        </w:rPr>
        <w:t xml:space="preserve"> муниципального района Клявлинский Самарской области на 2023 год</w:t>
      </w:r>
    </w:p>
    <w:p w:rsidR="007F21ED" w:rsidRPr="00EC0F3D" w:rsidRDefault="007F21ED" w:rsidP="00DC289F">
      <w:pPr>
        <w:autoSpaceDE w:val="0"/>
        <w:autoSpaceDN w:val="0"/>
        <w:adjustRightInd w:val="0"/>
        <w:spacing w:line="320" w:lineRule="exact"/>
        <w:ind w:left="710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EC0F3D" w:rsidRPr="00EC0F3D" w:rsidRDefault="00EC0F3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 xml:space="preserve">Рассмотрев представленный проект Решения Собрания представителей </w:t>
      </w:r>
      <w:r w:rsidR="000A763C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6D0F27" w:rsidRPr="006D0F27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EC0F3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6D0F27">
        <w:rPr>
          <w:rFonts w:ascii="Times New Roman" w:hAnsi="Times New Roman"/>
          <w:color w:val="auto"/>
          <w:sz w:val="26"/>
          <w:szCs w:val="26"/>
        </w:rPr>
        <w:t>45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</w:t>
      </w:r>
      <w:r w:rsidR="006D0F27" w:rsidRPr="006D0F27">
        <w:t xml:space="preserve"> </w:t>
      </w:r>
      <w:r w:rsidR="006D0F27" w:rsidRPr="006D0F27">
        <w:rPr>
          <w:rFonts w:ascii="Times New Roman" w:hAnsi="Times New Roman"/>
          <w:color w:val="auto"/>
          <w:sz w:val="26"/>
          <w:szCs w:val="26"/>
        </w:rPr>
        <w:t>сельского поселения станция Клявлино</w:t>
      </w:r>
      <w:r w:rsidRPr="006D0F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C0F3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годов», Счетная палата отмечает следующее:</w:t>
      </w:r>
    </w:p>
    <w:p w:rsidR="00EC0F3D" w:rsidRPr="00EC0F3D" w:rsidRDefault="00EC0F3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 xml:space="preserve">Основываясь на БК РФ, руководствуясь Положением о бюджетном </w:t>
      </w:r>
      <w:r w:rsidR="003D4462">
        <w:rPr>
          <w:rFonts w:ascii="Times New Roman" w:hAnsi="Times New Roman"/>
          <w:color w:val="auto"/>
          <w:sz w:val="26"/>
          <w:szCs w:val="26"/>
        </w:rPr>
        <w:t>процессе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предлагается по сравнению с предыдущим решением Собрания представителей </w:t>
      </w:r>
      <w:r w:rsidR="00341F74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EC0F3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от 31.05.2023 №2</w:t>
      </w:r>
      <w:r w:rsidR="00774D7B">
        <w:rPr>
          <w:rFonts w:ascii="Times New Roman" w:hAnsi="Times New Roman"/>
          <w:color w:val="auto"/>
          <w:sz w:val="26"/>
          <w:szCs w:val="26"/>
        </w:rPr>
        <w:t>0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«0 внесении изменений в решение Собрания представителей</w:t>
      </w:r>
      <w:r w:rsidR="00774D7B" w:rsidRPr="00774D7B">
        <w:t xml:space="preserve"> </w:t>
      </w:r>
      <w:r w:rsidR="00774D7B" w:rsidRPr="00774D7B">
        <w:rPr>
          <w:rFonts w:ascii="Times New Roman" w:hAnsi="Times New Roman"/>
          <w:color w:val="auto"/>
          <w:sz w:val="26"/>
          <w:szCs w:val="26"/>
        </w:rPr>
        <w:t>сельского поселения станция Клявлино</w:t>
      </w:r>
      <w:r w:rsidRPr="00774D7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C0F3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774D7B">
        <w:rPr>
          <w:rFonts w:ascii="Times New Roman" w:hAnsi="Times New Roman"/>
          <w:color w:val="auto"/>
          <w:sz w:val="26"/>
          <w:szCs w:val="26"/>
        </w:rPr>
        <w:t>45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774D7B" w:rsidRPr="00774D7B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на 2023 и плановый период 2024 и 2025 годов» увеличение доходной части бюджета на 2023 год на </w:t>
      </w:r>
      <w:r w:rsidR="0089030A">
        <w:rPr>
          <w:rFonts w:ascii="Times New Roman" w:hAnsi="Times New Roman"/>
          <w:color w:val="auto"/>
          <w:sz w:val="26"/>
          <w:szCs w:val="26"/>
        </w:rPr>
        <w:t>3,300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тыс. рублей, за счет следующих средств:</w:t>
      </w:r>
    </w:p>
    <w:p w:rsidR="00EC0F3D" w:rsidRPr="00A005BF" w:rsidRDefault="00EC0F3D" w:rsidP="00DC289F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>-</w:t>
      </w:r>
      <w:r w:rsidR="00E045C3" w:rsidRPr="00E045C3">
        <w:t xml:space="preserve"> </w:t>
      </w:r>
      <w:r w:rsidR="00E045C3" w:rsidRPr="00A005BF">
        <w:rPr>
          <w:sz w:val="26"/>
          <w:szCs w:val="26"/>
        </w:rPr>
        <w:t>п</w:t>
      </w:r>
      <w:r w:rsidR="00E045C3" w:rsidRPr="00A005BF">
        <w:rPr>
          <w:rFonts w:ascii="Times New Roman" w:hAnsi="Times New Roman"/>
          <w:color w:val="auto"/>
          <w:sz w:val="26"/>
          <w:szCs w:val="26"/>
        </w:rPr>
        <w:t>оступления от денежных пожертвований, предоставляемых физическими лицами получателям средств бюджетов сельских поселений</w:t>
      </w:r>
      <w:r w:rsidRPr="00A005BF">
        <w:rPr>
          <w:rFonts w:ascii="Times New Roman" w:hAnsi="Times New Roman"/>
          <w:color w:val="auto"/>
          <w:sz w:val="26"/>
          <w:szCs w:val="26"/>
        </w:rPr>
        <w:t>.</w:t>
      </w:r>
    </w:p>
    <w:p w:rsidR="00EC0F3D" w:rsidRPr="00EC0F3D" w:rsidRDefault="00EC0F3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>Анализ изменений доходной части бюджета в 2023 году представлен в таблице №2.</w:t>
      </w:r>
    </w:p>
    <w:p w:rsidR="0072227A" w:rsidRDefault="0072227A" w:rsidP="00EC0F3D">
      <w:pPr>
        <w:autoSpaceDE w:val="0"/>
        <w:autoSpaceDN w:val="0"/>
        <w:adjustRightInd w:val="0"/>
        <w:spacing w:line="320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C0F3D" w:rsidRPr="00EC0F3D" w:rsidRDefault="00EC0F3D" w:rsidP="00EC0F3D">
      <w:pPr>
        <w:autoSpaceDE w:val="0"/>
        <w:autoSpaceDN w:val="0"/>
        <w:adjustRightInd w:val="0"/>
        <w:spacing w:line="320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EC0F3D">
        <w:rPr>
          <w:rFonts w:ascii="Times New Roman" w:hAnsi="Times New Roman"/>
          <w:b/>
          <w:color w:val="auto"/>
          <w:sz w:val="22"/>
          <w:szCs w:val="22"/>
        </w:rPr>
        <w:lastRenderedPageBreak/>
        <w:t>Таблица №2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559"/>
        <w:gridCol w:w="1418"/>
      </w:tblGrid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A243B4" w:rsidP="00E045C3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A243B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Утвержденные бюджетные ассигнования в решении от 31.05.2023г. №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Проект Решения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Изменения увеличение (+)</w:t>
            </w:r>
          </w:p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уменьшение (-)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FD23FA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FD23FA" w:rsidRDefault="00421C91" w:rsidP="0042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24 900,422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FD23FA" w:rsidRDefault="005B5308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24 900,422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FD23FA" w:rsidRDefault="005B5308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FD23FA" w:rsidRDefault="00EC0F3D" w:rsidP="00EC0F3D">
            <w:pPr>
              <w:autoSpaceDE w:val="0"/>
              <w:autoSpaceDN w:val="0"/>
              <w:adjustRightInd w:val="0"/>
              <w:spacing w:line="278" w:lineRule="exact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Безвозмездные по</w:t>
            </w: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softHyphen/>
              <w:t>ступления,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FD23FA" w:rsidRDefault="00CD7A81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42 015,835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FD23FA" w:rsidRDefault="005B5308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42 019,135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FD23FA" w:rsidRDefault="005B5308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+ 3,300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color w:val="auto"/>
                <w:sz w:val="22"/>
                <w:szCs w:val="22"/>
              </w:rPr>
              <w:t>Дотации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223C32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23C32">
              <w:rPr>
                <w:rFonts w:ascii="Times New Roman" w:hAnsi="Times New Roman"/>
                <w:color w:val="auto"/>
                <w:sz w:val="22"/>
                <w:szCs w:val="22"/>
              </w:rPr>
              <w:t>11 840,341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090C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11 840,341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090C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color w:val="auto"/>
                <w:sz w:val="22"/>
                <w:szCs w:val="22"/>
              </w:rPr>
              <w:t>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2525E5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25 589,647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090C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25 589,647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333F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color w:val="auto"/>
                <w:sz w:val="22"/>
                <w:szCs w:val="22"/>
              </w:rPr>
              <w:t>Субвенции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223C32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575,360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270E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575,360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270E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A005BF" w:rsidP="00BE7DA2">
            <w:pPr>
              <w:autoSpaceDE w:val="0"/>
              <w:autoSpaceDN w:val="0"/>
              <w:adjustRightInd w:val="0"/>
              <w:spacing w:line="269" w:lineRule="exact"/>
              <w:ind w:left="10" w:firstLine="194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Прочие</w:t>
            </w:r>
            <w:r w:rsidR="00EC0F3D" w:rsidRPr="00EC0F3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межбюджетные трансферты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A005BF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3 976,937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C264AD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3 976,937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C264AD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D" w:rsidRPr="00EC0F3D" w:rsidRDefault="00A005BF" w:rsidP="00BE7DA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right="99" w:firstLine="194"/>
              <w:rPr>
                <w:rFonts w:ascii="Times New Roman" w:eastAsia="Arial Unicode MS" w:hAnsi="Times New Roman"/>
                <w:color w:val="auto"/>
                <w:szCs w:val="22"/>
              </w:rPr>
            </w:pPr>
            <w:r w:rsidRPr="00A005BF">
              <w:rPr>
                <w:rFonts w:ascii="Times New Roman" w:eastAsia="Arial Unicode MS" w:hAnsi="Times New Roman"/>
                <w:color w:val="auto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A005BF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33,550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717BC6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36,850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717BC6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+ 3,300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Всего доходов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A005BF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66 916,257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953A20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66  919,557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E9097B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+ 3,300</w:t>
            </w:r>
          </w:p>
        </w:tc>
      </w:tr>
    </w:tbl>
    <w:p w:rsidR="00EC0F3D" w:rsidRPr="00EC0F3D" w:rsidRDefault="00EC0F3D" w:rsidP="00915DC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>Доходная часть бюджета</w:t>
      </w:r>
      <w:r w:rsidRPr="00EC0F3D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C0F3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за счет средств налоговых и неналоговых доходов не изменяется.</w:t>
      </w:r>
    </w:p>
    <w:p w:rsidR="00454E8D" w:rsidRDefault="00454E8D" w:rsidP="00915DC2">
      <w:pPr>
        <w:spacing w:line="320" w:lineRule="exact"/>
        <w:ind w:left="-426" w:firstLine="567"/>
        <w:jc w:val="both"/>
        <w:rPr>
          <w:rFonts w:ascii="Times New Roman" w:hAnsi="Times New Roman"/>
          <w:szCs w:val="24"/>
        </w:rPr>
      </w:pPr>
    </w:p>
    <w:p w:rsidR="00153CD2" w:rsidRPr="002834A2" w:rsidRDefault="002834A2" w:rsidP="00915DC2">
      <w:pPr>
        <w:spacing w:line="320" w:lineRule="exact"/>
        <w:ind w:left="-426" w:firstLine="567"/>
        <w:jc w:val="center"/>
        <w:rPr>
          <w:rFonts w:ascii="Times New Roman" w:hAnsi="Times New Roman"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t xml:space="preserve">Изменение расходной части бюджета сельского поселения </w:t>
      </w:r>
      <w:r w:rsidR="00F17BC7" w:rsidRPr="00F17BC7">
        <w:rPr>
          <w:rFonts w:ascii="Times New Roman" w:hAnsi="Times New Roman"/>
          <w:b/>
          <w:sz w:val="26"/>
          <w:szCs w:val="26"/>
        </w:rPr>
        <w:t xml:space="preserve">станция Клявлино </w:t>
      </w:r>
      <w:r w:rsidRPr="002834A2">
        <w:rPr>
          <w:rFonts w:ascii="Times New Roman" w:hAnsi="Times New Roman"/>
          <w:b/>
          <w:sz w:val="26"/>
          <w:szCs w:val="26"/>
        </w:rPr>
        <w:t>муниципального района Клявлинский Самарской облас</w:t>
      </w:r>
      <w:r>
        <w:rPr>
          <w:rFonts w:ascii="Times New Roman" w:hAnsi="Times New Roman"/>
          <w:b/>
          <w:sz w:val="26"/>
          <w:szCs w:val="26"/>
        </w:rPr>
        <w:t>т</w:t>
      </w:r>
      <w:r w:rsidRPr="002834A2">
        <w:rPr>
          <w:rFonts w:ascii="Times New Roman" w:hAnsi="Times New Roman"/>
          <w:b/>
          <w:sz w:val="26"/>
          <w:szCs w:val="26"/>
        </w:rPr>
        <w:t>и</w:t>
      </w:r>
    </w:p>
    <w:p w:rsidR="00914BEE" w:rsidRDefault="00914BEE" w:rsidP="00915DC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8F3E6A" w:rsidRDefault="008F3E6A" w:rsidP="00915DC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</w:t>
      </w:r>
      <w:r w:rsidR="00C32A3A">
        <w:rPr>
          <w:rFonts w:ascii="Times New Roman" w:hAnsi="Times New Roman"/>
          <w:color w:val="auto"/>
          <w:sz w:val="26"/>
          <w:szCs w:val="26"/>
        </w:rPr>
        <w:t xml:space="preserve"> планируется изменения в расходной части бюджета сельского поселения </w:t>
      </w:r>
      <w:r w:rsidR="00CC106E" w:rsidRPr="00CC106E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CC106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32A3A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год.</w:t>
      </w:r>
    </w:p>
    <w:p w:rsidR="00914BEE" w:rsidRPr="00914BEE" w:rsidRDefault="00914BEE" w:rsidP="00915DC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Анализ изменений расходной части бюджета в 2023 году представлен в таблице №</w:t>
      </w:r>
      <w:r w:rsidR="00FF78CB">
        <w:rPr>
          <w:rFonts w:ascii="Times New Roman" w:hAnsi="Times New Roman"/>
          <w:color w:val="auto"/>
          <w:sz w:val="26"/>
          <w:szCs w:val="26"/>
        </w:rPr>
        <w:t>3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FF78CB">
        <w:rPr>
          <w:rFonts w:ascii="Times New Roman" w:hAnsi="Times New Roman"/>
          <w:b/>
          <w:color w:val="auto"/>
          <w:sz w:val="22"/>
          <w:szCs w:val="22"/>
        </w:rPr>
        <w:t>3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701"/>
        <w:gridCol w:w="1275"/>
        <w:gridCol w:w="1418"/>
      </w:tblGrid>
      <w:tr w:rsidR="00914BEE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Раздел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FCE" w:rsidRDefault="00914BEE" w:rsidP="00C64E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Утвержденные бюджетные ассигнования в решении от </w:t>
            </w:r>
            <w:r w:rsid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31</w:t>
            </w: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.0</w:t>
            </w:r>
            <w:r w:rsid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</w:t>
            </w: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.2023г. </w:t>
            </w:r>
          </w:p>
          <w:p w:rsidR="00914BEE" w:rsidRPr="00914BEE" w:rsidRDefault="00914BEE" w:rsidP="00C64E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№ </w:t>
            </w:r>
            <w:r w:rsidR="00C64E1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Проект Решения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left="-45" w:firstLine="4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Изменения увеличение (+)</w:t>
            </w:r>
          </w:p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left="-41" w:firstLine="41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уменьшение (-)</w:t>
            </w:r>
          </w:p>
        </w:tc>
      </w:tr>
      <w:tr w:rsidR="00914BEE" w:rsidRPr="00914BEE" w:rsidTr="00CE06FC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4610B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</w:t>
            </w:r>
            <w:r w:rsidR="00411DE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0100 «Общегосударственные вопросы»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05453A" w:rsidP="0035249D">
            <w:pPr>
              <w:autoSpaceDE w:val="0"/>
              <w:autoSpaceDN w:val="0"/>
              <w:adjustRightInd w:val="0"/>
              <w:spacing w:line="240" w:lineRule="auto"/>
              <w:ind w:left="413" w:hanging="413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C63CD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8 765,900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333567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8 519,200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C63CDF" w:rsidRDefault="00333567" w:rsidP="00914BEE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- 246,700</w:t>
            </w:r>
          </w:p>
        </w:tc>
      </w:tr>
      <w:tr w:rsidR="00914BEE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05453A" w:rsidP="005A2575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63CDF">
              <w:rPr>
                <w:rFonts w:ascii="Times New Roman" w:hAnsi="Times New Roman"/>
                <w:color w:val="auto"/>
                <w:sz w:val="22"/>
                <w:szCs w:val="22"/>
              </w:rPr>
              <w:t>1 212,340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E570E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1 212,340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C63CDF" w:rsidRDefault="00E570E2" w:rsidP="00454F8F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7D62D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0104</w:t>
            </w:r>
            <w:r w:rsidR="007D62D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05453A" w:rsidP="008258AE">
            <w:pPr>
              <w:autoSpaceDE w:val="0"/>
              <w:autoSpaceDN w:val="0"/>
              <w:adjustRightInd w:val="0"/>
              <w:spacing w:line="240" w:lineRule="auto"/>
              <w:ind w:left="413" w:hanging="44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63CDF">
              <w:rPr>
                <w:rFonts w:ascii="Times New Roman" w:hAnsi="Times New Roman"/>
                <w:color w:val="auto"/>
                <w:sz w:val="22"/>
                <w:szCs w:val="22"/>
              </w:rPr>
              <w:t>5 680,685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E570E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5 680,685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C63CDF" w:rsidRDefault="00E570E2" w:rsidP="00454F8F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 06 «Обеспечение деятельности фи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нансовых органов, налоговых и тамо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05453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63CDF">
              <w:rPr>
                <w:rFonts w:ascii="Times New Roman" w:hAnsi="Times New Roman"/>
                <w:color w:val="auto"/>
                <w:sz w:val="22"/>
                <w:szCs w:val="22"/>
              </w:rPr>
              <w:t>340,688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E570E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340,688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E570E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0111 «Резервные фонды»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05453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63CDF">
              <w:rPr>
                <w:rFonts w:ascii="Times New Roman" w:hAnsi="Times New Roman"/>
                <w:color w:val="auto"/>
                <w:sz w:val="22"/>
                <w:szCs w:val="22"/>
              </w:rPr>
              <w:t>15,933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E570E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19,233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E570E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+ 3,300</w:t>
            </w:r>
          </w:p>
        </w:tc>
      </w:tr>
      <w:tr w:rsidR="00914BEE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05453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63CDF">
              <w:rPr>
                <w:rFonts w:ascii="Times New Roman" w:hAnsi="Times New Roman"/>
                <w:color w:val="auto"/>
                <w:sz w:val="22"/>
                <w:szCs w:val="22"/>
              </w:rPr>
              <w:t>1 516,254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9B523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1 266,254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9B523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="00D3052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250,000</w:t>
            </w:r>
          </w:p>
        </w:tc>
      </w:tr>
      <w:tr w:rsidR="00A44D85" w:rsidRPr="00914BEE" w:rsidTr="00CE06FC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BE7B6A" w:rsidRDefault="00A44D85" w:rsidP="00106831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    </w:t>
            </w:r>
            <w:r w:rsidR="0010683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0200 «Национальная оборона»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C63CDF" w:rsidRDefault="00021CC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575,360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C63CDF" w:rsidRDefault="00A25CA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575,360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C63CDF" w:rsidRDefault="00A25CA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A44D85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914BEE" w:rsidRDefault="00A44D85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BE7B6A" w:rsidRDefault="00A44D85" w:rsidP="00A44D8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0203 «Мобилизационная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C63CDF" w:rsidRDefault="00021CC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575,360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C63CDF" w:rsidRDefault="00A25CA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575,360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C63CDF" w:rsidRDefault="00A25CA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226E76" w:rsidRPr="00914BEE" w:rsidTr="00CE06FC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BE7B6A" w:rsidRDefault="00226E76" w:rsidP="00A44D8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  </w:t>
            </w:r>
            <w:r w:rsidR="0010683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0300 «Национальная безопасность и правоохранительная деятельность»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C63CDF" w:rsidRDefault="00021CC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140,000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C63CDF" w:rsidRDefault="003D46D6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140,000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C63CDF" w:rsidRDefault="003D46D6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226E76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914BEE" w:rsidRDefault="00226E76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BE7B6A" w:rsidRDefault="005606EA" w:rsidP="00A44D8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446DC0" w:rsidRDefault="00446DC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6DC0">
              <w:rPr>
                <w:rFonts w:ascii="Times New Roman" w:hAnsi="Times New Roman"/>
                <w:color w:val="auto"/>
                <w:sz w:val="22"/>
                <w:szCs w:val="22"/>
              </w:rPr>
              <w:t>140,000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446DC0" w:rsidRDefault="003D46D6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140,000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446DC0" w:rsidRDefault="003D46D6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CE06FC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0400 «Национальная экономика»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73035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20 426,858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44554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20 426,858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44554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912811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20</w:t>
            </w:r>
            <w:r w:rsidR="0044554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426,858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44554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20 426,858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44554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CE06FC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</w:t>
            </w:r>
            <w:r w:rsidR="002122C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</w:t>
            </w:r>
            <w:r w:rsidR="0010683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0500 «Жилищно- коммунальное хозяйство»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912811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32 094,102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14245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32 094,102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14245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FA266D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6D" w:rsidRPr="003236D0" w:rsidRDefault="00FA266D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6D" w:rsidRPr="00BE7B6A" w:rsidRDefault="00FA266D" w:rsidP="0031438F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050</w:t>
            </w:r>
            <w:r w:rsidR="0031438F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«</w:t>
            </w:r>
            <w:r w:rsidR="0031438F">
              <w:rPr>
                <w:rFonts w:ascii="Times New Roman" w:hAnsi="Times New Roman"/>
                <w:color w:val="auto"/>
                <w:sz w:val="22"/>
                <w:szCs w:val="22"/>
              </w:rPr>
              <w:t>Жилищное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хозяйство»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6D" w:rsidRPr="00446DC0" w:rsidRDefault="00313221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65,333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6D" w:rsidRPr="00446DC0" w:rsidRDefault="00B21F3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65,333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6D" w:rsidRPr="00446DC0" w:rsidRDefault="00B21F3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31438F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F" w:rsidRPr="003236D0" w:rsidRDefault="0031438F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F" w:rsidRPr="00BE7B6A" w:rsidRDefault="0031438F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31438F">
              <w:rPr>
                <w:rFonts w:ascii="Times New Roman" w:hAnsi="Times New Roman"/>
                <w:color w:val="auto"/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38F" w:rsidRPr="00446DC0" w:rsidRDefault="00313221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3 238,674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38F" w:rsidRPr="00446DC0" w:rsidRDefault="00B21F3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3 238,674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38F" w:rsidRPr="00446DC0" w:rsidRDefault="00B21F3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0503 «Благоустройство»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313221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28 790,095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811D8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28 790,095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811D8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CE06FC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0700 «Образование»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313221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131,540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DF075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131,540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DF075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BE7B6A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6A" w:rsidRPr="00914BEE" w:rsidRDefault="00BE7B6A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6A" w:rsidRPr="00BE7B6A" w:rsidRDefault="00BE7B6A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0707 «Молодежная политика»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6A" w:rsidRPr="00446DC0" w:rsidRDefault="00313221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131,540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6A" w:rsidRPr="00446DC0" w:rsidRDefault="00DF075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131,540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6A" w:rsidRPr="00446DC0" w:rsidRDefault="00DF075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CE06FC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</w:t>
            </w:r>
            <w:r w:rsidR="002122C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</w:t>
            </w:r>
            <w:r w:rsidR="0010683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0800 «Культура, кинематография»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0D1BBD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5 234,634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DF075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5 234,634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DF075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0801 «Культура»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0D1BBD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5 234,634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DF075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5 234,634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DF075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CE06FC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0D1BBD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542,038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4C2168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792,038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0E466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+ 250,000</w:t>
            </w:r>
          </w:p>
        </w:tc>
      </w:tr>
      <w:tr w:rsidR="00914BEE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0D1BBD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100</w:t>
            </w:r>
            <w:r w:rsidR="000D1BBD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«</w:t>
            </w:r>
            <w:r w:rsidR="000D1BBD">
              <w:rPr>
                <w:rFonts w:ascii="Times New Roman" w:hAnsi="Times New Roman"/>
                <w:color w:val="auto"/>
                <w:sz w:val="22"/>
                <w:szCs w:val="22"/>
              </w:rPr>
              <w:t>Пенсионное обеспечение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E5065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245,644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D304B6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245,644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D304B6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0D1BBD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BD" w:rsidRPr="00914BEE" w:rsidRDefault="000D1BBD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BD" w:rsidRPr="00BE7B6A" w:rsidRDefault="000D1BBD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0D1BBD">
              <w:rPr>
                <w:rFonts w:ascii="Times New Roman" w:hAnsi="Times New Roman"/>
                <w:color w:val="auto"/>
                <w:sz w:val="22"/>
                <w:szCs w:val="22"/>
              </w:rPr>
              <w:t>1003 «Социальное обеспечение насе-ления»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BD" w:rsidRPr="00446DC0" w:rsidRDefault="00E5065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296,394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BD" w:rsidRPr="00446DC0" w:rsidRDefault="00D304B6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546,394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BD" w:rsidRPr="00446DC0" w:rsidRDefault="000E466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+ 250,000</w:t>
            </w:r>
          </w:p>
        </w:tc>
      </w:tr>
      <w:tr w:rsidR="00914BEE" w:rsidRPr="00914BEE" w:rsidTr="00CE06FC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205A2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389,073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D304B6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389,073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D304B6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1101 «Физическая культура и спорт»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205A20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389,073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D304B6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389,073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D304B6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ИТОГО расходов: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205A20" w:rsidP="00454F8F">
            <w:pPr>
              <w:autoSpaceDE w:val="0"/>
              <w:autoSpaceDN w:val="0"/>
              <w:adjustRightInd w:val="0"/>
              <w:spacing w:line="240" w:lineRule="auto"/>
              <w:ind w:right="202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68 299,505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7F418A" w:rsidP="00DB6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68 302,805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7F418A" w:rsidP="001442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+ 3,300</w:t>
            </w:r>
          </w:p>
        </w:tc>
      </w:tr>
    </w:tbl>
    <w:p w:rsidR="00914BEE" w:rsidRPr="00914BEE" w:rsidRDefault="00914BEE" w:rsidP="00914BEE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 New Roman" w:hAnsi="Times New Roman"/>
          <w:color w:val="auto"/>
          <w:sz w:val="20"/>
        </w:rPr>
      </w:pPr>
    </w:p>
    <w:p w:rsidR="006F4FC8" w:rsidRPr="00696A9D" w:rsidRDefault="005E4B5F" w:rsidP="00596A2B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96A9D">
        <w:rPr>
          <w:rFonts w:ascii="Times New Roman" w:hAnsi="Times New Roman"/>
          <w:color w:val="auto"/>
          <w:sz w:val="26"/>
          <w:szCs w:val="26"/>
        </w:rPr>
        <w:t>Проектом Решения планируется у</w:t>
      </w:r>
      <w:r w:rsidR="00BC68C0" w:rsidRPr="00696A9D">
        <w:rPr>
          <w:rFonts w:ascii="Times New Roman" w:hAnsi="Times New Roman"/>
          <w:color w:val="auto"/>
          <w:sz w:val="26"/>
          <w:szCs w:val="26"/>
        </w:rPr>
        <w:t>меньшение</w:t>
      </w:r>
      <w:r w:rsidRPr="00696A9D">
        <w:rPr>
          <w:rFonts w:ascii="Times New Roman" w:hAnsi="Times New Roman"/>
          <w:color w:val="auto"/>
          <w:sz w:val="26"/>
          <w:szCs w:val="26"/>
        </w:rPr>
        <w:t xml:space="preserve"> финансирования затрат бюджета сельского поселения </w:t>
      </w:r>
      <w:r w:rsidR="00CC106E" w:rsidRPr="00696A9D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1E7A00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</w:t>
      </w:r>
      <w:r w:rsidRPr="00696A9D">
        <w:rPr>
          <w:rFonts w:ascii="Times New Roman" w:hAnsi="Times New Roman"/>
          <w:color w:val="auto"/>
          <w:sz w:val="26"/>
          <w:szCs w:val="26"/>
        </w:rPr>
        <w:t>по</w:t>
      </w:r>
      <w:r w:rsidR="00694FC6">
        <w:rPr>
          <w:rFonts w:ascii="Times New Roman" w:hAnsi="Times New Roman"/>
          <w:color w:val="auto"/>
          <w:sz w:val="26"/>
          <w:szCs w:val="26"/>
        </w:rPr>
        <w:t xml:space="preserve"> под</w:t>
      </w:r>
      <w:r w:rsidR="00BC68C0" w:rsidRPr="00696A9D">
        <w:rPr>
          <w:rFonts w:ascii="Times New Roman" w:hAnsi="Times New Roman"/>
          <w:color w:val="auto"/>
          <w:sz w:val="26"/>
          <w:szCs w:val="26"/>
        </w:rPr>
        <w:t>разделу:</w:t>
      </w:r>
    </w:p>
    <w:p w:rsidR="008A5797" w:rsidRPr="00696A9D" w:rsidRDefault="00694FC6" w:rsidP="00596A2B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94FC6">
        <w:rPr>
          <w:rFonts w:ascii="Times New Roman" w:hAnsi="Times New Roman"/>
          <w:color w:val="auto"/>
          <w:sz w:val="26"/>
          <w:szCs w:val="26"/>
        </w:rPr>
        <w:t>01</w:t>
      </w:r>
      <w:r>
        <w:rPr>
          <w:rFonts w:ascii="Times New Roman" w:hAnsi="Times New Roman"/>
          <w:color w:val="auto"/>
          <w:sz w:val="26"/>
          <w:szCs w:val="26"/>
        </w:rPr>
        <w:t>13</w:t>
      </w:r>
      <w:r w:rsidRPr="00694FC6">
        <w:rPr>
          <w:rFonts w:ascii="Times New Roman" w:hAnsi="Times New Roman"/>
          <w:color w:val="auto"/>
          <w:sz w:val="26"/>
          <w:szCs w:val="26"/>
        </w:rPr>
        <w:t xml:space="preserve"> «Другие общегосударственные вопросы»»</w:t>
      </w:r>
      <w:r w:rsidR="008A5797" w:rsidRPr="00696A9D">
        <w:rPr>
          <w:rFonts w:ascii="Times New Roman" w:hAnsi="Times New Roman"/>
          <w:color w:val="auto"/>
          <w:sz w:val="26"/>
          <w:szCs w:val="26"/>
        </w:rPr>
        <w:t xml:space="preserve"> на сумму </w:t>
      </w:r>
      <w:r>
        <w:rPr>
          <w:rFonts w:ascii="Times New Roman" w:hAnsi="Times New Roman"/>
          <w:color w:val="auto"/>
          <w:sz w:val="26"/>
          <w:szCs w:val="26"/>
        </w:rPr>
        <w:t>250,000</w:t>
      </w:r>
      <w:r w:rsidR="008A5797" w:rsidRPr="00696A9D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044318" w:rsidRPr="00696A9D">
        <w:rPr>
          <w:rFonts w:ascii="Times New Roman" w:hAnsi="Times New Roman"/>
          <w:color w:val="auto"/>
          <w:sz w:val="26"/>
          <w:szCs w:val="26"/>
        </w:rPr>
        <w:t>.</w:t>
      </w:r>
    </w:p>
    <w:p w:rsidR="001E3578" w:rsidRPr="00696A9D" w:rsidRDefault="001E3578" w:rsidP="00596A2B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96A9D">
        <w:rPr>
          <w:rFonts w:ascii="Times New Roman" w:hAnsi="Times New Roman"/>
          <w:color w:val="auto"/>
          <w:sz w:val="26"/>
          <w:szCs w:val="26"/>
        </w:rPr>
        <w:t xml:space="preserve">Проектом Решения планируется увеличение финансирования затрат бюджета по </w:t>
      </w:r>
      <w:r w:rsidR="005007C0">
        <w:rPr>
          <w:rFonts w:ascii="Times New Roman" w:hAnsi="Times New Roman"/>
          <w:color w:val="auto"/>
          <w:sz w:val="26"/>
          <w:szCs w:val="26"/>
        </w:rPr>
        <w:t>под</w:t>
      </w:r>
      <w:r w:rsidRPr="00696A9D">
        <w:rPr>
          <w:rFonts w:ascii="Times New Roman" w:hAnsi="Times New Roman"/>
          <w:color w:val="auto"/>
          <w:sz w:val="26"/>
          <w:szCs w:val="26"/>
        </w:rPr>
        <w:t>разделу:</w:t>
      </w:r>
    </w:p>
    <w:p w:rsidR="001470F8" w:rsidRPr="00696A9D" w:rsidRDefault="005007C0" w:rsidP="00596A2B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5007C0">
        <w:rPr>
          <w:rFonts w:ascii="Times New Roman" w:hAnsi="Times New Roman"/>
          <w:color w:val="auto"/>
          <w:sz w:val="26"/>
          <w:szCs w:val="26"/>
        </w:rPr>
        <w:t>1003 «Социальное обеспечение населения»</w:t>
      </w:r>
      <w:r w:rsidR="001470F8" w:rsidRPr="00696A9D">
        <w:rPr>
          <w:rFonts w:ascii="Times New Roman" w:hAnsi="Times New Roman"/>
          <w:color w:val="auto"/>
          <w:sz w:val="26"/>
          <w:szCs w:val="26"/>
        </w:rPr>
        <w:t xml:space="preserve"> на сумму </w:t>
      </w:r>
      <w:r>
        <w:rPr>
          <w:rFonts w:ascii="Times New Roman" w:hAnsi="Times New Roman"/>
          <w:color w:val="auto"/>
          <w:sz w:val="26"/>
          <w:szCs w:val="26"/>
        </w:rPr>
        <w:t>250,000</w:t>
      </w:r>
      <w:r w:rsidR="001470F8" w:rsidRPr="00696A9D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2376A8" w:rsidRPr="00696A9D">
        <w:rPr>
          <w:rFonts w:ascii="Times New Roman" w:hAnsi="Times New Roman"/>
          <w:color w:val="auto"/>
          <w:sz w:val="26"/>
          <w:szCs w:val="26"/>
        </w:rPr>
        <w:t>;</w:t>
      </w:r>
    </w:p>
    <w:p w:rsidR="00F01F04" w:rsidRPr="00696A9D" w:rsidRDefault="00301678" w:rsidP="00596A2B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301678">
        <w:rPr>
          <w:rFonts w:ascii="Times New Roman" w:hAnsi="Times New Roman"/>
          <w:color w:val="auto"/>
          <w:sz w:val="26"/>
          <w:szCs w:val="26"/>
        </w:rPr>
        <w:t>0111 «Резервные фонды»</w:t>
      </w:r>
      <w:r w:rsidR="00F01F04" w:rsidRPr="00696A9D">
        <w:rPr>
          <w:rFonts w:ascii="Times New Roman" w:hAnsi="Times New Roman"/>
          <w:color w:val="auto"/>
          <w:sz w:val="26"/>
          <w:szCs w:val="26"/>
        </w:rPr>
        <w:t xml:space="preserve"> на сумму </w:t>
      </w:r>
      <w:r w:rsidR="001B790C">
        <w:rPr>
          <w:rFonts w:ascii="Times New Roman" w:hAnsi="Times New Roman"/>
          <w:color w:val="auto"/>
          <w:sz w:val="26"/>
          <w:szCs w:val="26"/>
        </w:rPr>
        <w:t>3,300</w:t>
      </w:r>
      <w:r w:rsidR="00F01F04" w:rsidRPr="00696A9D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5008F1" w:rsidRPr="00914BEE" w:rsidRDefault="00CE6856" w:rsidP="00596A2B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96A9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914BEE" w:rsidRPr="00914BEE" w:rsidRDefault="00914BEE" w:rsidP="006D649B">
      <w:pPr>
        <w:autoSpaceDE w:val="0"/>
        <w:autoSpaceDN w:val="0"/>
        <w:adjustRightInd w:val="0"/>
        <w:spacing w:before="67"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  <w:r w:rsidR="00CC106E" w:rsidRPr="00CC106E">
        <w:rPr>
          <w:rFonts w:ascii="Times New Roman" w:hAnsi="Times New Roman"/>
          <w:b/>
          <w:bCs/>
          <w:color w:val="auto"/>
          <w:sz w:val="26"/>
          <w:szCs w:val="26"/>
        </w:rPr>
        <w:t>станция Клявлино</w:t>
      </w:r>
      <w:r w:rsidR="00637FEF" w:rsidRPr="00CC106E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04104A" w:rsidRP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муниципального района </w:t>
      </w: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>Клявлинский Самарской области</w:t>
      </w:r>
    </w:p>
    <w:p w:rsidR="00914BEE" w:rsidRPr="00914BEE" w:rsidRDefault="00914BEE" w:rsidP="00596A2B">
      <w:pPr>
        <w:autoSpaceDE w:val="0"/>
        <w:autoSpaceDN w:val="0"/>
        <w:adjustRightInd w:val="0"/>
        <w:spacing w:before="67" w:line="320" w:lineRule="exact"/>
        <w:ind w:left="883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F375B0" w:rsidRPr="00F375B0" w:rsidRDefault="00F375B0" w:rsidP="00596A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375B0">
        <w:rPr>
          <w:rFonts w:ascii="Times New Roman" w:hAnsi="Times New Roman"/>
          <w:color w:val="auto"/>
          <w:sz w:val="26"/>
          <w:szCs w:val="26"/>
        </w:rPr>
        <w:t xml:space="preserve">В предложенном проекте Решения, доля программной части в общих расходах </w:t>
      </w:r>
      <w:r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F375B0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увеличивается на </w:t>
      </w:r>
      <w:r>
        <w:rPr>
          <w:rFonts w:ascii="Times New Roman" w:hAnsi="Times New Roman"/>
          <w:color w:val="auto"/>
          <w:sz w:val="26"/>
          <w:szCs w:val="26"/>
        </w:rPr>
        <w:t>3,300</w:t>
      </w:r>
      <w:r w:rsidRPr="00F375B0">
        <w:rPr>
          <w:rFonts w:ascii="Times New Roman" w:hAnsi="Times New Roman"/>
          <w:color w:val="auto"/>
          <w:sz w:val="26"/>
          <w:szCs w:val="26"/>
        </w:rPr>
        <w:t xml:space="preserve"> тыс. рублей и составит </w:t>
      </w:r>
      <w:r w:rsidR="0021305D">
        <w:rPr>
          <w:rFonts w:ascii="Times New Roman" w:hAnsi="Times New Roman"/>
          <w:color w:val="auto"/>
          <w:sz w:val="26"/>
          <w:szCs w:val="26"/>
        </w:rPr>
        <w:t xml:space="preserve">99,97 </w:t>
      </w:r>
      <w:r w:rsidRPr="00F375B0">
        <w:rPr>
          <w:rFonts w:ascii="Times New Roman" w:hAnsi="Times New Roman"/>
          <w:color w:val="auto"/>
          <w:sz w:val="26"/>
          <w:szCs w:val="26"/>
        </w:rPr>
        <w:t xml:space="preserve">% от общей суммы расходов. Сумма расходов на реализацию всех муниципальных </w:t>
      </w:r>
      <w:r w:rsidRPr="00F375B0">
        <w:rPr>
          <w:rFonts w:ascii="Times New Roman" w:hAnsi="Times New Roman"/>
          <w:color w:val="auto"/>
          <w:sz w:val="26"/>
          <w:szCs w:val="26"/>
        </w:rPr>
        <w:lastRenderedPageBreak/>
        <w:t xml:space="preserve">программ составит </w:t>
      </w:r>
      <w:r w:rsidR="0021305D">
        <w:rPr>
          <w:rFonts w:ascii="Times New Roman" w:hAnsi="Times New Roman"/>
          <w:color w:val="auto"/>
          <w:sz w:val="26"/>
          <w:szCs w:val="26"/>
        </w:rPr>
        <w:t>68 283,572</w:t>
      </w:r>
      <w:r w:rsidRPr="00F375B0">
        <w:rPr>
          <w:rFonts w:ascii="Times New Roman" w:hAnsi="Times New Roman"/>
          <w:color w:val="auto"/>
          <w:sz w:val="26"/>
          <w:szCs w:val="26"/>
        </w:rPr>
        <w:t xml:space="preserve"> тыс. рублей, в том числе за счет безвозмездных поступлений </w:t>
      </w:r>
      <w:r w:rsidR="000130D4">
        <w:rPr>
          <w:rFonts w:ascii="Times New Roman" w:hAnsi="Times New Roman"/>
          <w:color w:val="auto"/>
          <w:sz w:val="26"/>
          <w:szCs w:val="26"/>
        </w:rPr>
        <w:t>26 165,007</w:t>
      </w:r>
      <w:r w:rsidRPr="00F375B0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914BEE" w:rsidRPr="00914BEE" w:rsidRDefault="00914BEE" w:rsidP="00596A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Данные об объемах бюджетных ассигнований на реализацию муниципальных программ предусмотренные в про</w:t>
      </w:r>
      <w:r w:rsidRPr="00914BEE">
        <w:rPr>
          <w:rFonts w:ascii="Times New Roman" w:hAnsi="Times New Roman"/>
          <w:color w:val="auto"/>
          <w:sz w:val="26"/>
          <w:szCs w:val="26"/>
        </w:rPr>
        <w:softHyphen/>
        <w:t>екте Решения, приведены в таблице №</w:t>
      </w:r>
      <w:r w:rsidR="008F5EBF">
        <w:rPr>
          <w:rFonts w:ascii="Times New Roman" w:hAnsi="Times New Roman"/>
          <w:color w:val="auto"/>
          <w:sz w:val="26"/>
          <w:szCs w:val="26"/>
        </w:rPr>
        <w:t>4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8F5EBF">
        <w:rPr>
          <w:rFonts w:ascii="Times New Roman" w:hAnsi="Times New Roman"/>
          <w:b/>
          <w:color w:val="auto"/>
          <w:sz w:val="22"/>
          <w:szCs w:val="22"/>
        </w:rPr>
        <w:t>4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701"/>
        <w:gridCol w:w="1276"/>
        <w:gridCol w:w="1134"/>
      </w:tblGrid>
      <w:tr w:rsidR="00914BEE" w:rsidRPr="00914BEE" w:rsidTr="006F27A7">
        <w:trPr>
          <w:trHeight w:val="1437"/>
        </w:trPr>
        <w:tc>
          <w:tcPr>
            <w:tcW w:w="567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№</w:t>
            </w:r>
          </w:p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/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</w:t>
            </w:r>
          </w:p>
        </w:tc>
        <w:tc>
          <w:tcPr>
            <w:tcW w:w="4678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Наименование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муниципальной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программы</w:t>
            </w:r>
          </w:p>
        </w:tc>
        <w:tc>
          <w:tcPr>
            <w:tcW w:w="1701" w:type="dxa"/>
          </w:tcPr>
          <w:p w:rsidR="00B85472" w:rsidRDefault="00A243B4" w:rsidP="00FC1222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A243B4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Утвержден</w:t>
            </w:r>
          </w:p>
          <w:p w:rsidR="00A243B4" w:rsidRDefault="00A243B4" w:rsidP="00FC1222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A243B4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ные</w:t>
            </w:r>
            <w:r w:rsidRPr="00A243B4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A243B4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бюджетные</w:t>
            </w:r>
            <w:r w:rsidRPr="00A243B4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A243B4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ассигнования</w:t>
            </w:r>
            <w:r w:rsidRPr="00A243B4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A243B4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в</w:t>
            </w:r>
            <w:r w:rsidRPr="00A243B4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A243B4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решении</w:t>
            </w:r>
            <w:r w:rsidRPr="00A243B4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A243B4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от</w:t>
            </w:r>
            <w:r w:rsidRPr="00A243B4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31.05.2023</w:t>
            </w:r>
            <w:r w:rsidRPr="00A243B4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г</w:t>
            </w:r>
            <w:r w:rsidRPr="00A243B4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. </w:t>
            </w:r>
          </w:p>
          <w:p w:rsidR="00914BEE" w:rsidRPr="00914BEE" w:rsidRDefault="00A243B4" w:rsidP="00FC1222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A243B4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№</w:t>
            </w:r>
            <w:r w:rsidRPr="00A243B4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20</w:t>
            </w:r>
          </w:p>
        </w:tc>
        <w:tc>
          <w:tcPr>
            <w:tcW w:w="1276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Проект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Решения</w:t>
            </w:r>
          </w:p>
        </w:tc>
        <w:tc>
          <w:tcPr>
            <w:tcW w:w="1134" w:type="dxa"/>
          </w:tcPr>
          <w:p w:rsidR="00A243B4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Измене</w:t>
            </w:r>
          </w:p>
          <w:p w:rsidR="00A243B4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ния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увеличе</w:t>
            </w:r>
          </w:p>
          <w:p w:rsidR="00914BEE" w:rsidRPr="00914BEE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(+)</w:t>
            </w:r>
          </w:p>
          <w:p w:rsidR="00A243B4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уменьше</w:t>
            </w:r>
          </w:p>
          <w:p w:rsidR="00914BEE" w:rsidRPr="00914BEE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(-)</w:t>
            </w:r>
          </w:p>
        </w:tc>
      </w:tr>
      <w:tr w:rsidR="00914BEE" w:rsidRPr="00914BEE" w:rsidTr="006F27A7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4678" w:type="dxa"/>
          </w:tcPr>
          <w:p w:rsidR="00914BEE" w:rsidRPr="00914BEE" w:rsidRDefault="00F04E3C" w:rsidP="00E90D75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"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Модернизация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автомобильных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дорог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общего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пользования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сельском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1674A0" w:rsidRPr="001674A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станция</w:t>
            </w:r>
            <w:r w:rsidR="001674A0" w:rsidRPr="001674A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1674A0" w:rsidRPr="001674A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Клявлино</w:t>
            </w:r>
            <w:r w:rsidR="00637FEF" w:rsidRPr="00637FE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</w:t>
            </w:r>
            <w:r w:rsidR="00E90D75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7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701" w:type="dxa"/>
            <w:vAlign w:val="center"/>
          </w:tcPr>
          <w:p w:rsidR="00914BEE" w:rsidRPr="00BB00F1" w:rsidRDefault="00812896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812896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20 426,858</w:t>
            </w:r>
          </w:p>
        </w:tc>
        <w:tc>
          <w:tcPr>
            <w:tcW w:w="1276" w:type="dxa"/>
            <w:vAlign w:val="center"/>
          </w:tcPr>
          <w:p w:rsidR="00914BEE" w:rsidRPr="00E30EF7" w:rsidRDefault="00E30EF7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20 426,858</w:t>
            </w:r>
          </w:p>
        </w:tc>
        <w:tc>
          <w:tcPr>
            <w:tcW w:w="1134" w:type="dxa"/>
            <w:vAlign w:val="center"/>
          </w:tcPr>
          <w:p w:rsidR="00914BEE" w:rsidRPr="00E30EF7" w:rsidRDefault="00E30EF7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6F27A7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4678" w:type="dxa"/>
          </w:tcPr>
          <w:p w:rsidR="00914BEE" w:rsidRPr="00914BEE" w:rsidRDefault="00297CCD" w:rsidP="00AF07D3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"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органов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самоуправления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решение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вопросов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1674A0" w:rsidRPr="001674A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станция</w:t>
            </w:r>
            <w:r w:rsidR="001674A0" w:rsidRPr="001674A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1674A0" w:rsidRPr="001674A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Клявлино</w:t>
            </w:r>
            <w:r w:rsidR="001674A0" w:rsidRPr="001674A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</w:t>
            </w:r>
            <w:r w:rsidR="00AF07D3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7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701" w:type="dxa"/>
            <w:vAlign w:val="center"/>
          </w:tcPr>
          <w:p w:rsidR="00914BEE" w:rsidRPr="00BB00F1" w:rsidRDefault="00995FC4" w:rsidP="00257CAB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95FC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36 094,555</w:t>
            </w:r>
          </w:p>
        </w:tc>
        <w:tc>
          <w:tcPr>
            <w:tcW w:w="1276" w:type="dxa"/>
            <w:vAlign w:val="center"/>
          </w:tcPr>
          <w:p w:rsidR="00914BEE" w:rsidRPr="00E30EF7" w:rsidRDefault="00E30EF7" w:rsidP="00074A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36 094,555</w:t>
            </w:r>
          </w:p>
        </w:tc>
        <w:tc>
          <w:tcPr>
            <w:tcW w:w="1134" w:type="dxa"/>
            <w:vAlign w:val="center"/>
          </w:tcPr>
          <w:p w:rsidR="00210F85" w:rsidRPr="00E30EF7" w:rsidRDefault="00E30EF7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105E9F" w:rsidRPr="00914BEE" w:rsidTr="006F27A7">
        <w:tc>
          <w:tcPr>
            <w:tcW w:w="567" w:type="dxa"/>
            <w:vAlign w:val="center"/>
          </w:tcPr>
          <w:p w:rsidR="00105E9F" w:rsidRPr="00914BEE" w:rsidRDefault="00105E9F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4678" w:type="dxa"/>
          </w:tcPr>
          <w:p w:rsidR="00105E9F" w:rsidRPr="00297CCD" w:rsidRDefault="00105E9F" w:rsidP="00FC4A19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"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Формирование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комфортной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городской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среды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территории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сельского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поселения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станция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Клявлино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2023-2024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701" w:type="dxa"/>
            <w:vAlign w:val="center"/>
          </w:tcPr>
          <w:p w:rsidR="00105E9F" w:rsidRPr="00995FC4" w:rsidRDefault="00C43429" w:rsidP="00257CAB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C4342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11 762,159</w:t>
            </w:r>
          </w:p>
        </w:tc>
        <w:tc>
          <w:tcPr>
            <w:tcW w:w="1276" w:type="dxa"/>
            <w:vAlign w:val="center"/>
          </w:tcPr>
          <w:p w:rsidR="00105E9F" w:rsidRPr="00E30EF7" w:rsidRDefault="008152A8" w:rsidP="00074A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11 762,159</w:t>
            </w:r>
          </w:p>
        </w:tc>
        <w:tc>
          <w:tcPr>
            <w:tcW w:w="1134" w:type="dxa"/>
            <w:vAlign w:val="center"/>
          </w:tcPr>
          <w:p w:rsidR="00105E9F" w:rsidRPr="00E30EF7" w:rsidRDefault="008152A8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210F85" w:rsidRPr="00914BEE" w:rsidTr="006F27A7">
        <w:tc>
          <w:tcPr>
            <w:tcW w:w="567" w:type="dxa"/>
            <w:vAlign w:val="center"/>
          </w:tcPr>
          <w:p w:rsidR="00210F85" w:rsidRPr="00914BEE" w:rsidRDefault="00105E9F" w:rsidP="00105E9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4</w:t>
            </w:r>
          </w:p>
        </w:tc>
        <w:tc>
          <w:tcPr>
            <w:tcW w:w="4678" w:type="dxa"/>
          </w:tcPr>
          <w:p w:rsidR="00210F85" w:rsidRPr="00297CCD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Непрограммные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направления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расходов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210F85" w:rsidRPr="00BB00F1" w:rsidRDefault="00C43429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C4342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15,933</w:t>
            </w:r>
          </w:p>
        </w:tc>
        <w:tc>
          <w:tcPr>
            <w:tcW w:w="1276" w:type="dxa"/>
            <w:vAlign w:val="center"/>
          </w:tcPr>
          <w:p w:rsidR="00210F85" w:rsidRPr="00E30EF7" w:rsidRDefault="00BE7B8B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19,233</w:t>
            </w:r>
          </w:p>
        </w:tc>
        <w:tc>
          <w:tcPr>
            <w:tcW w:w="1134" w:type="dxa"/>
            <w:vAlign w:val="center"/>
          </w:tcPr>
          <w:p w:rsidR="00210F85" w:rsidRPr="00E30EF7" w:rsidRDefault="00BE7B8B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+ 3,300</w:t>
            </w:r>
          </w:p>
        </w:tc>
      </w:tr>
      <w:tr w:rsidR="00914BEE" w:rsidRPr="00914BEE" w:rsidTr="006F27A7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0000FF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914BEE" w:rsidRPr="00914BEE" w:rsidRDefault="00914BEE" w:rsidP="00914BEE">
            <w:pPr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ИТОГО</w:t>
            </w:r>
            <w:r w:rsidRPr="00914BEE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:</w:t>
            </w:r>
          </w:p>
        </w:tc>
        <w:tc>
          <w:tcPr>
            <w:tcW w:w="1701" w:type="dxa"/>
          </w:tcPr>
          <w:p w:rsidR="00914BEE" w:rsidRPr="00BB00F1" w:rsidRDefault="00C43429" w:rsidP="00176840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C43429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68 299,505</w:t>
            </w:r>
          </w:p>
        </w:tc>
        <w:tc>
          <w:tcPr>
            <w:tcW w:w="1276" w:type="dxa"/>
          </w:tcPr>
          <w:p w:rsidR="00914BEE" w:rsidRPr="00E30EF7" w:rsidRDefault="00BE7B8B" w:rsidP="00DD14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68 302,805</w:t>
            </w:r>
          </w:p>
        </w:tc>
        <w:tc>
          <w:tcPr>
            <w:tcW w:w="1134" w:type="dxa"/>
          </w:tcPr>
          <w:p w:rsidR="00914BEE" w:rsidRPr="00E30EF7" w:rsidRDefault="00BE7B8B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+ 3,300</w:t>
            </w:r>
          </w:p>
        </w:tc>
      </w:tr>
    </w:tbl>
    <w:p w:rsidR="00914BEE" w:rsidRPr="00914BEE" w:rsidRDefault="00914BEE" w:rsidP="00914BEE">
      <w:pPr>
        <w:tabs>
          <w:tab w:val="left" w:pos="567"/>
          <w:tab w:val="left" w:pos="1027"/>
        </w:tabs>
        <w:autoSpaceDE w:val="0"/>
        <w:autoSpaceDN w:val="0"/>
        <w:adjustRightInd w:val="0"/>
        <w:spacing w:before="10" w:line="32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B57369" w:rsidRPr="00B57369" w:rsidRDefault="00B57369" w:rsidP="00102C53">
      <w:pPr>
        <w:tabs>
          <w:tab w:val="left" w:pos="567"/>
        </w:tabs>
        <w:spacing w:line="320" w:lineRule="exact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B57369">
        <w:rPr>
          <w:rFonts w:ascii="Times New Roman" w:hAnsi="Times New Roman"/>
          <w:sz w:val="26"/>
          <w:szCs w:val="26"/>
        </w:rPr>
        <w:t xml:space="preserve">Согласно предлагаемого проекта </w:t>
      </w:r>
      <w:r>
        <w:rPr>
          <w:rFonts w:ascii="Times New Roman" w:hAnsi="Times New Roman"/>
          <w:sz w:val="26"/>
          <w:szCs w:val="26"/>
        </w:rPr>
        <w:t>Р</w:t>
      </w:r>
      <w:r w:rsidR="00AC4A99">
        <w:rPr>
          <w:rFonts w:ascii="Times New Roman" w:hAnsi="Times New Roman"/>
          <w:sz w:val="26"/>
          <w:szCs w:val="26"/>
        </w:rPr>
        <w:t>ешения</w:t>
      </w:r>
      <w:r w:rsidRPr="00B57369">
        <w:rPr>
          <w:rFonts w:ascii="Times New Roman" w:hAnsi="Times New Roman"/>
          <w:sz w:val="26"/>
          <w:szCs w:val="26"/>
        </w:rPr>
        <w:t xml:space="preserve">, дефицит бюджета сельского поселения по сравнению с первоначальными значениями не изменится и составит </w:t>
      </w:r>
      <w:r>
        <w:rPr>
          <w:rFonts w:ascii="Times New Roman" w:hAnsi="Times New Roman"/>
          <w:sz w:val="26"/>
          <w:szCs w:val="26"/>
        </w:rPr>
        <w:t>0,000</w:t>
      </w:r>
      <w:r w:rsidRPr="00B57369">
        <w:rPr>
          <w:rFonts w:ascii="Times New Roman" w:hAnsi="Times New Roman"/>
          <w:sz w:val="26"/>
          <w:szCs w:val="26"/>
        </w:rPr>
        <w:t xml:space="preserve"> тыс. руб</w:t>
      </w:r>
      <w:r>
        <w:rPr>
          <w:rFonts w:ascii="Times New Roman" w:hAnsi="Times New Roman"/>
          <w:sz w:val="26"/>
          <w:szCs w:val="26"/>
        </w:rPr>
        <w:t>лей.</w:t>
      </w:r>
    </w:p>
    <w:p w:rsidR="00914BEE" w:rsidRPr="00914BEE" w:rsidRDefault="00914BEE" w:rsidP="00263F5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914BEE" w:rsidRDefault="00914BEE" w:rsidP="00263F5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color w:val="auto"/>
          <w:sz w:val="26"/>
          <w:szCs w:val="26"/>
        </w:rPr>
        <w:t>Выводы:</w:t>
      </w:r>
    </w:p>
    <w:p w:rsidR="00914BEE" w:rsidRPr="00914BEE" w:rsidRDefault="00914BEE" w:rsidP="00C27642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3A661E" w:rsidRPr="003A661E" w:rsidRDefault="00DA595F" w:rsidP="00C27642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1. </w:t>
      </w:r>
      <w:r w:rsidR="003A661E" w:rsidRPr="003A661E">
        <w:rPr>
          <w:rFonts w:ascii="Times New Roman" w:hAnsi="Times New Roman"/>
          <w:color w:val="auto"/>
          <w:sz w:val="26"/>
          <w:szCs w:val="26"/>
        </w:rPr>
        <w:t>Проектом Решения предлагается увеличить доходную часть бюджета на 2023 год.</w:t>
      </w:r>
    </w:p>
    <w:p w:rsidR="003A661E" w:rsidRPr="003A661E" w:rsidRDefault="003A661E" w:rsidP="00C27642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3A661E">
        <w:rPr>
          <w:rFonts w:ascii="Times New Roman" w:hAnsi="Times New Roman"/>
          <w:color w:val="auto"/>
          <w:sz w:val="26"/>
          <w:szCs w:val="26"/>
        </w:rPr>
        <w:t xml:space="preserve">Общий объем доходов в целом увеличивается на </w:t>
      </w:r>
      <w:r w:rsidR="00070079">
        <w:rPr>
          <w:rFonts w:ascii="Times New Roman" w:hAnsi="Times New Roman"/>
          <w:color w:val="auto"/>
          <w:sz w:val="26"/>
          <w:szCs w:val="26"/>
        </w:rPr>
        <w:t>3,300</w:t>
      </w:r>
      <w:r w:rsidRPr="003A661E">
        <w:rPr>
          <w:rFonts w:ascii="Times New Roman" w:hAnsi="Times New Roman"/>
          <w:color w:val="auto"/>
          <w:sz w:val="26"/>
          <w:szCs w:val="26"/>
        </w:rPr>
        <w:t xml:space="preserve"> тыс. рублей и </w:t>
      </w:r>
      <w:r w:rsidR="005D1AD4">
        <w:rPr>
          <w:rFonts w:ascii="Times New Roman" w:hAnsi="Times New Roman"/>
          <w:color w:val="auto"/>
          <w:sz w:val="26"/>
          <w:szCs w:val="26"/>
        </w:rPr>
        <w:t xml:space="preserve">составит </w:t>
      </w:r>
      <w:r w:rsidR="00070079">
        <w:rPr>
          <w:rFonts w:ascii="Times New Roman" w:hAnsi="Times New Roman"/>
          <w:color w:val="auto"/>
          <w:sz w:val="26"/>
          <w:szCs w:val="26"/>
        </w:rPr>
        <w:t>66 919,557</w:t>
      </w:r>
      <w:r w:rsidRPr="003A661E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BE7495" w:rsidRDefault="003A661E" w:rsidP="00C27642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3A661E">
        <w:rPr>
          <w:rFonts w:ascii="Times New Roman" w:hAnsi="Times New Roman"/>
          <w:color w:val="auto"/>
          <w:sz w:val="26"/>
          <w:szCs w:val="26"/>
        </w:rPr>
        <w:t xml:space="preserve">2. Общий объем доходов на 2024 и 2025 годы остается неизменным и составит на 2024 год – </w:t>
      </w:r>
      <w:r w:rsidR="00DD63D4">
        <w:rPr>
          <w:rFonts w:ascii="Times New Roman" w:hAnsi="Times New Roman"/>
          <w:color w:val="auto"/>
          <w:sz w:val="26"/>
          <w:szCs w:val="26"/>
        </w:rPr>
        <w:t>39 740,775</w:t>
      </w:r>
      <w:r w:rsidRPr="003A661E">
        <w:rPr>
          <w:rFonts w:ascii="Times New Roman" w:hAnsi="Times New Roman"/>
          <w:color w:val="auto"/>
          <w:sz w:val="26"/>
          <w:szCs w:val="26"/>
        </w:rPr>
        <w:t xml:space="preserve"> тыс. рублей и на 2025 год – </w:t>
      </w:r>
      <w:r w:rsidR="00DD63D4">
        <w:rPr>
          <w:rFonts w:ascii="Times New Roman" w:hAnsi="Times New Roman"/>
          <w:color w:val="auto"/>
          <w:sz w:val="26"/>
          <w:szCs w:val="26"/>
        </w:rPr>
        <w:t>40 821,886</w:t>
      </w:r>
      <w:r w:rsidRPr="003A661E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342058" w:rsidRPr="00342058" w:rsidRDefault="00EE722A" w:rsidP="00C27642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914BEE" w:rsidRPr="00A465F6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342058" w:rsidRPr="00342058">
        <w:rPr>
          <w:rFonts w:ascii="Times New Roman" w:hAnsi="Times New Roman"/>
          <w:color w:val="auto"/>
          <w:sz w:val="26"/>
          <w:szCs w:val="26"/>
        </w:rPr>
        <w:t>Проектом Решения планируется уменьшение финансирования затрат бюджета по подразделу:</w:t>
      </w:r>
    </w:p>
    <w:p w:rsidR="00342058" w:rsidRPr="00342058" w:rsidRDefault="00342058" w:rsidP="00C27642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342058">
        <w:rPr>
          <w:rFonts w:ascii="Times New Roman" w:hAnsi="Times New Roman"/>
          <w:color w:val="auto"/>
          <w:sz w:val="26"/>
          <w:szCs w:val="26"/>
        </w:rPr>
        <w:t>0113 «Другие общегосударственные вопросы»» на сумму 250,000 тыс. рублей.</w:t>
      </w:r>
    </w:p>
    <w:p w:rsidR="00342058" w:rsidRPr="00342058" w:rsidRDefault="00342058" w:rsidP="00C27642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342058">
        <w:rPr>
          <w:rFonts w:ascii="Times New Roman" w:hAnsi="Times New Roman"/>
          <w:color w:val="auto"/>
          <w:sz w:val="26"/>
          <w:szCs w:val="26"/>
        </w:rPr>
        <w:t>Проектом Решения планируется увеличение финансирования затрат бюджета по подразделу:</w:t>
      </w:r>
    </w:p>
    <w:p w:rsidR="00342058" w:rsidRPr="00342058" w:rsidRDefault="00342058" w:rsidP="00C27642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342058">
        <w:rPr>
          <w:rFonts w:ascii="Times New Roman" w:hAnsi="Times New Roman"/>
          <w:color w:val="auto"/>
          <w:sz w:val="26"/>
          <w:szCs w:val="26"/>
        </w:rPr>
        <w:lastRenderedPageBreak/>
        <w:t>1003 «Социальное обеспечение населения» на сумму 250,000 тыс. рублей;</w:t>
      </w:r>
    </w:p>
    <w:p w:rsidR="0034751F" w:rsidRDefault="00342058" w:rsidP="0034751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342058">
        <w:rPr>
          <w:rFonts w:ascii="Times New Roman" w:hAnsi="Times New Roman"/>
          <w:color w:val="auto"/>
          <w:sz w:val="26"/>
          <w:szCs w:val="26"/>
        </w:rPr>
        <w:t>0111 «Резервные фонды» на сумму 3,300 тыс. рублей.</w:t>
      </w:r>
    </w:p>
    <w:p w:rsidR="00914BEE" w:rsidRPr="00914BEE" w:rsidRDefault="0034751F" w:rsidP="0034751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>. Общий объем финансирования на 2024 и 2025 годы остается неизменным.</w:t>
      </w:r>
    </w:p>
    <w:p w:rsidR="00153CD2" w:rsidRPr="002834A2" w:rsidRDefault="0034751F" w:rsidP="00C2764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2057B5" w:rsidRPr="002057B5">
        <w:rPr>
          <w:rFonts w:ascii="Times New Roman" w:hAnsi="Times New Roman"/>
          <w:color w:val="auto"/>
          <w:sz w:val="26"/>
          <w:szCs w:val="26"/>
        </w:rPr>
        <w:t>Согласно предлагаемого проекта Решения, дефицит бюджета сельского поселения по сравнению с первоначальными значениями не изменится и составит 0,000 тыс. рублей.</w:t>
      </w:r>
    </w:p>
    <w:p w:rsidR="00DE736D" w:rsidRDefault="00153CD2" w:rsidP="00C27642">
      <w:pPr>
        <w:spacing w:line="320" w:lineRule="exact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        </w:t>
      </w:r>
    </w:p>
    <w:p w:rsidR="00153CD2" w:rsidRDefault="00153CD2" w:rsidP="00C27642">
      <w:pPr>
        <w:spacing w:line="320" w:lineRule="exact"/>
        <w:ind w:firstLine="567"/>
        <w:jc w:val="both"/>
        <w:rPr>
          <w:rFonts w:ascii="Times New Roman" w:hAnsi="Times New Roman"/>
          <w:b/>
        </w:rPr>
      </w:pPr>
    </w:p>
    <w:p w:rsidR="00153CD2" w:rsidRPr="0056349E" w:rsidRDefault="00153CD2" w:rsidP="00CD513D">
      <w:pPr>
        <w:spacing w:line="320" w:lineRule="exact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Предложения</w:t>
      </w:r>
    </w:p>
    <w:p w:rsidR="00153CD2" w:rsidRPr="0056349E" w:rsidRDefault="00153CD2" w:rsidP="00C27642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3CD2" w:rsidRPr="0056349E" w:rsidRDefault="00FD0467" w:rsidP="00827405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53CD2" w:rsidRPr="0056349E">
        <w:rPr>
          <w:rFonts w:ascii="Times New Roman" w:hAnsi="Times New Roman"/>
          <w:sz w:val="26"/>
          <w:szCs w:val="26"/>
        </w:rPr>
        <w:t xml:space="preserve">Учитывая, что вносимые изменения в представленный проект решения Собрания представителей сельского поселения </w:t>
      </w:r>
      <w:r w:rsidR="00827405">
        <w:rPr>
          <w:rFonts w:ascii="Times New Roman" w:hAnsi="Times New Roman"/>
          <w:sz w:val="26"/>
          <w:szCs w:val="26"/>
        </w:rPr>
        <w:t xml:space="preserve">станция Клявлино муниципального района Клявлинский Самарской области </w:t>
      </w:r>
      <w:r w:rsidR="00153CD2" w:rsidRPr="0056349E">
        <w:rPr>
          <w:rFonts w:ascii="Times New Roman" w:hAnsi="Times New Roman"/>
          <w:sz w:val="26"/>
          <w:szCs w:val="26"/>
        </w:rPr>
        <w:t>соответствуют действующему законодательству Р</w:t>
      </w:r>
      <w:r w:rsidR="008A0A01">
        <w:rPr>
          <w:rFonts w:ascii="Times New Roman" w:hAnsi="Times New Roman"/>
          <w:sz w:val="26"/>
          <w:szCs w:val="26"/>
        </w:rPr>
        <w:t>оссийской Федерации</w:t>
      </w:r>
      <w:r w:rsidR="00153CD2" w:rsidRPr="0056349E">
        <w:rPr>
          <w:rFonts w:ascii="Times New Roman" w:hAnsi="Times New Roman"/>
          <w:sz w:val="26"/>
          <w:szCs w:val="26"/>
        </w:rPr>
        <w:t xml:space="preserve"> и нормативным правовым актам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726B2A" w:rsidRPr="00726B2A">
        <w:rPr>
          <w:rFonts w:ascii="Times New Roman" w:hAnsi="Times New Roman"/>
          <w:sz w:val="26"/>
          <w:szCs w:val="26"/>
        </w:rPr>
        <w:t xml:space="preserve">станция Клявлино </w:t>
      </w:r>
      <w:r w:rsidR="00153CD2"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153CD2" w:rsidRPr="0056349E">
        <w:rPr>
          <w:rFonts w:ascii="Times New Roman" w:hAnsi="Times New Roman"/>
          <w:sz w:val="26"/>
          <w:szCs w:val="26"/>
        </w:rPr>
        <w:t xml:space="preserve">, </w:t>
      </w:r>
      <w:r w:rsidR="0056349E">
        <w:rPr>
          <w:rFonts w:ascii="Times New Roman" w:hAnsi="Times New Roman"/>
          <w:sz w:val="26"/>
          <w:szCs w:val="26"/>
        </w:rPr>
        <w:t>С</w:t>
      </w:r>
      <w:r w:rsidR="00153CD2" w:rsidRPr="0056349E">
        <w:rPr>
          <w:rFonts w:ascii="Times New Roman" w:hAnsi="Times New Roman"/>
          <w:sz w:val="26"/>
          <w:szCs w:val="26"/>
        </w:rPr>
        <w:t>четн</w:t>
      </w:r>
      <w:r w:rsidR="0056349E">
        <w:rPr>
          <w:rFonts w:ascii="Times New Roman" w:hAnsi="Times New Roman"/>
          <w:sz w:val="26"/>
          <w:szCs w:val="26"/>
        </w:rPr>
        <w:t>ая</w:t>
      </w:r>
      <w:r w:rsidR="00153CD2" w:rsidRPr="0056349E">
        <w:rPr>
          <w:rFonts w:ascii="Times New Roman" w:hAnsi="Times New Roman"/>
          <w:sz w:val="26"/>
          <w:szCs w:val="26"/>
        </w:rPr>
        <w:t xml:space="preserve"> палат</w:t>
      </w:r>
      <w:r w:rsidR="0056349E">
        <w:rPr>
          <w:rFonts w:ascii="Times New Roman" w:hAnsi="Times New Roman"/>
          <w:sz w:val="26"/>
          <w:szCs w:val="26"/>
        </w:rPr>
        <w:t>а</w:t>
      </w:r>
      <w:r w:rsidR="00153CD2" w:rsidRPr="0056349E">
        <w:rPr>
          <w:rFonts w:ascii="Times New Roman" w:hAnsi="Times New Roman"/>
          <w:sz w:val="26"/>
          <w:szCs w:val="26"/>
        </w:rPr>
        <w:t xml:space="preserve"> полагает возможным принят</w:t>
      </w:r>
      <w:r w:rsidR="00C076B7">
        <w:rPr>
          <w:rFonts w:ascii="Times New Roman" w:hAnsi="Times New Roman"/>
          <w:sz w:val="26"/>
          <w:szCs w:val="26"/>
        </w:rPr>
        <w:t>ия</w:t>
      </w:r>
      <w:r w:rsidR="00153CD2" w:rsidRPr="0056349E">
        <w:rPr>
          <w:rFonts w:ascii="Times New Roman" w:hAnsi="Times New Roman"/>
          <w:sz w:val="26"/>
          <w:szCs w:val="26"/>
        </w:rPr>
        <w:t xml:space="preserve"> решени</w:t>
      </w:r>
      <w:r w:rsidR="00C076B7">
        <w:rPr>
          <w:rFonts w:ascii="Times New Roman" w:hAnsi="Times New Roman"/>
          <w:sz w:val="26"/>
          <w:szCs w:val="26"/>
        </w:rPr>
        <w:t>я</w:t>
      </w:r>
      <w:r w:rsidR="00153CD2" w:rsidRPr="0056349E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726B2A" w:rsidRPr="00726B2A">
        <w:rPr>
          <w:rFonts w:ascii="Times New Roman" w:hAnsi="Times New Roman"/>
          <w:sz w:val="26"/>
          <w:szCs w:val="26"/>
        </w:rPr>
        <w:t>станция Клявлино</w:t>
      </w:r>
      <w:r w:rsidR="00AF56DC">
        <w:rPr>
          <w:rFonts w:ascii="Times New Roman" w:hAnsi="Times New Roman"/>
          <w:sz w:val="26"/>
          <w:szCs w:val="26"/>
        </w:rPr>
        <w:t xml:space="preserve"> муниципального района Клявлинский Самарской области</w:t>
      </w:r>
      <w:r w:rsidR="00637FEF" w:rsidRPr="00726B2A">
        <w:rPr>
          <w:rFonts w:ascii="Times New Roman" w:hAnsi="Times New Roman"/>
          <w:sz w:val="26"/>
          <w:szCs w:val="26"/>
        </w:rPr>
        <w:t xml:space="preserve"> </w:t>
      </w:r>
      <w:r w:rsidR="00153CD2" w:rsidRPr="0056349E">
        <w:rPr>
          <w:rFonts w:ascii="Times New Roman" w:hAnsi="Times New Roman"/>
          <w:sz w:val="26"/>
          <w:szCs w:val="26"/>
        </w:rPr>
        <w:t>«О внесении изменений в решение Собрания представителей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2243B9">
        <w:rPr>
          <w:rFonts w:ascii="Times New Roman" w:hAnsi="Times New Roman"/>
          <w:sz w:val="26"/>
          <w:szCs w:val="26"/>
        </w:rPr>
        <w:t>станция Клявлино</w:t>
      </w:r>
      <w:r w:rsidR="00AF56DC" w:rsidRPr="00AF56DC">
        <w:t xml:space="preserve"> </w:t>
      </w:r>
      <w:r w:rsidR="00AF56DC" w:rsidRPr="00AF56DC">
        <w:rPr>
          <w:rFonts w:ascii="Times New Roman" w:hAnsi="Times New Roman"/>
          <w:sz w:val="26"/>
          <w:szCs w:val="26"/>
        </w:rPr>
        <w:t>муниципального района Клявлинский Самарской области</w:t>
      </w:r>
      <w:r w:rsidR="00637FEF" w:rsidRPr="00637FEF">
        <w:rPr>
          <w:rFonts w:ascii="Times New Roman" w:hAnsi="Times New Roman"/>
          <w:sz w:val="26"/>
          <w:szCs w:val="26"/>
        </w:rPr>
        <w:t xml:space="preserve"> </w:t>
      </w:r>
      <w:r w:rsidR="00877728">
        <w:rPr>
          <w:rFonts w:ascii="Times New Roman" w:hAnsi="Times New Roman"/>
          <w:sz w:val="26"/>
          <w:szCs w:val="26"/>
        </w:rPr>
        <w:t xml:space="preserve">№45 от 28.12.2022 года </w:t>
      </w:r>
      <w:r w:rsidR="00153CD2" w:rsidRPr="0056349E">
        <w:rPr>
          <w:rFonts w:ascii="Times New Roman" w:hAnsi="Times New Roman"/>
          <w:sz w:val="26"/>
          <w:szCs w:val="26"/>
        </w:rPr>
        <w:t>«О бюджете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726B2A" w:rsidRPr="00726B2A">
        <w:rPr>
          <w:rFonts w:ascii="Times New Roman" w:hAnsi="Times New Roman"/>
          <w:sz w:val="26"/>
          <w:szCs w:val="26"/>
        </w:rPr>
        <w:t>станция Клявлино</w:t>
      </w:r>
      <w:r w:rsidR="000F517D" w:rsidRPr="00726B2A">
        <w:rPr>
          <w:rFonts w:ascii="Times New Roman" w:hAnsi="Times New Roman"/>
          <w:sz w:val="26"/>
          <w:szCs w:val="26"/>
        </w:rPr>
        <w:t xml:space="preserve"> </w:t>
      </w:r>
      <w:r w:rsidR="00153CD2" w:rsidRPr="0056349E">
        <w:rPr>
          <w:rFonts w:ascii="Times New Roman" w:hAnsi="Times New Roman"/>
          <w:sz w:val="26"/>
          <w:szCs w:val="26"/>
        </w:rPr>
        <w:t>муниципал</w:t>
      </w:r>
      <w:r w:rsidR="00600471" w:rsidRPr="0056349E">
        <w:rPr>
          <w:rFonts w:ascii="Times New Roman" w:hAnsi="Times New Roman"/>
          <w:sz w:val="26"/>
          <w:szCs w:val="26"/>
        </w:rPr>
        <w:t xml:space="preserve">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56349E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="00153CD2" w:rsidRPr="0056349E">
        <w:rPr>
          <w:rFonts w:ascii="Times New Roman" w:hAnsi="Times New Roman"/>
          <w:sz w:val="26"/>
          <w:szCs w:val="26"/>
        </w:rPr>
        <w:t xml:space="preserve"> годов».</w:t>
      </w:r>
    </w:p>
    <w:p w:rsidR="00153CD2" w:rsidRPr="0056349E" w:rsidRDefault="00153CD2" w:rsidP="00C27642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C27642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C27642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673638">
      <w:pPr>
        <w:spacing w:line="320" w:lineRule="exact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Председатель </w:t>
      </w:r>
      <w:r w:rsidR="00517014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четной палаты</w:t>
      </w:r>
    </w:p>
    <w:p w:rsidR="00517014" w:rsidRDefault="00153CD2" w:rsidP="00673638">
      <w:pPr>
        <w:spacing w:line="320" w:lineRule="exact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17014">
        <w:rPr>
          <w:rFonts w:ascii="Times New Roman" w:hAnsi="Times New Roman"/>
          <w:sz w:val="26"/>
          <w:szCs w:val="26"/>
        </w:rPr>
        <w:t>Клявлинский</w:t>
      </w:r>
    </w:p>
    <w:p w:rsidR="00153CD2" w:rsidRPr="0056349E" w:rsidRDefault="00517014" w:rsidP="00673638">
      <w:pPr>
        <w:spacing w:line="32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                             </w:t>
      </w:r>
      <w:r w:rsidR="00945981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Л.Ф. Синяева</w:t>
      </w:r>
    </w:p>
    <w:p w:rsidR="00153CD2" w:rsidRPr="0056349E" w:rsidRDefault="00153CD2" w:rsidP="00C27642">
      <w:pPr>
        <w:spacing w:line="320" w:lineRule="exact"/>
        <w:ind w:firstLine="567"/>
        <w:rPr>
          <w:rFonts w:ascii="Times New Roman" w:hAnsi="Times New Roman"/>
          <w:sz w:val="26"/>
          <w:szCs w:val="26"/>
        </w:rPr>
      </w:pPr>
    </w:p>
    <w:p w:rsidR="00153CD2" w:rsidRPr="0056349E" w:rsidRDefault="00153CD2" w:rsidP="00C27642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3CD2" w:rsidRDefault="00153CD2" w:rsidP="00C27642">
      <w:pPr>
        <w:ind w:firstLine="65"/>
        <w:jc w:val="both"/>
        <w:rPr>
          <w:rFonts w:ascii="Times New Roman" w:hAnsi="Times New Roman"/>
        </w:rPr>
      </w:pPr>
    </w:p>
    <w:p w:rsidR="00153CD2" w:rsidRDefault="00153CD2" w:rsidP="00C27642">
      <w:pPr>
        <w:ind w:firstLine="65"/>
        <w:jc w:val="both"/>
        <w:rPr>
          <w:rFonts w:ascii="Times New Roman" w:hAnsi="Times New Roman"/>
        </w:rPr>
      </w:pPr>
    </w:p>
    <w:p w:rsidR="00153CD2" w:rsidRDefault="00153CD2" w:rsidP="00C27642">
      <w:pPr>
        <w:ind w:firstLine="65"/>
        <w:jc w:val="both"/>
        <w:rPr>
          <w:rFonts w:ascii="Times New Roman" w:hAnsi="Times New Roman"/>
        </w:rPr>
      </w:pPr>
    </w:p>
    <w:p w:rsidR="00153CD2" w:rsidRDefault="00153CD2" w:rsidP="00C27642">
      <w:pPr>
        <w:ind w:firstLine="65"/>
        <w:jc w:val="both"/>
        <w:rPr>
          <w:rFonts w:ascii="Times New Roman" w:hAnsi="Times New Roman"/>
        </w:rPr>
      </w:pPr>
    </w:p>
    <w:p w:rsidR="00153CD2" w:rsidRDefault="00153CD2" w:rsidP="00C27642">
      <w:pPr>
        <w:ind w:firstLine="65"/>
        <w:jc w:val="both"/>
        <w:rPr>
          <w:rFonts w:ascii="Times New Roman" w:hAnsi="Times New Roman"/>
        </w:rPr>
      </w:pPr>
    </w:p>
    <w:p w:rsidR="003F7A2E" w:rsidRDefault="003F7A2E"/>
    <w:sectPr w:rsidR="003F7A2E" w:rsidSect="00616C79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514" w:rsidRDefault="00231514" w:rsidP="00E00583">
      <w:pPr>
        <w:spacing w:line="240" w:lineRule="auto"/>
      </w:pPr>
      <w:r>
        <w:separator/>
      </w:r>
    </w:p>
  </w:endnote>
  <w:endnote w:type="continuationSeparator" w:id="0">
    <w:p w:rsidR="00231514" w:rsidRDefault="00231514" w:rsidP="00E00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816645"/>
      <w:docPartObj>
        <w:docPartGallery w:val="Page Numbers (Bottom of Page)"/>
        <w:docPartUnique/>
      </w:docPartObj>
    </w:sdtPr>
    <w:sdtContent>
      <w:p w:rsidR="00E00583" w:rsidRDefault="00E005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981">
          <w:rPr>
            <w:noProof/>
          </w:rPr>
          <w:t>8</w:t>
        </w:r>
        <w:r>
          <w:fldChar w:fldCharType="end"/>
        </w:r>
      </w:p>
    </w:sdtContent>
  </w:sdt>
  <w:p w:rsidR="00E00583" w:rsidRDefault="00E005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514" w:rsidRDefault="00231514" w:rsidP="00E00583">
      <w:pPr>
        <w:spacing w:line="240" w:lineRule="auto"/>
      </w:pPr>
      <w:r>
        <w:separator/>
      </w:r>
    </w:p>
  </w:footnote>
  <w:footnote w:type="continuationSeparator" w:id="0">
    <w:p w:rsidR="00231514" w:rsidRDefault="00231514" w:rsidP="00E005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2961"/>
    <w:rsid w:val="00006F53"/>
    <w:rsid w:val="000114E6"/>
    <w:rsid w:val="000130D4"/>
    <w:rsid w:val="00021CC3"/>
    <w:rsid w:val="00031D3B"/>
    <w:rsid w:val="0004104A"/>
    <w:rsid w:val="0004216D"/>
    <w:rsid w:val="000426D9"/>
    <w:rsid w:val="0004277D"/>
    <w:rsid w:val="00043ECA"/>
    <w:rsid w:val="00044318"/>
    <w:rsid w:val="00047716"/>
    <w:rsid w:val="000535AA"/>
    <w:rsid w:val="0005453A"/>
    <w:rsid w:val="00054AAB"/>
    <w:rsid w:val="00054C2D"/>
    <w:rsid w:val="0006153F"/>
    <w:rsid w:val="000621FE"/>
    <w:rsid w:val="00070079"/>
    <w:rsid w:val="00071A0D"/>
    <w:rsid w:val="00074AAB"/>
    <w:rsid w:val="0008005A"/>
    <w:rsid w:val="000866CE"/>
    <w:rsid w:val="00090070"/>
    <w:rsid w:val="00090CEE"/>
    <w:rsid w:val="00096C52"/>
    <w:rsid w:val="000A187F"/>
    <w:rsid w:val="000A3586"/>
    <w:rsid w:val="000A6EAB"/>
    <w:rsid w:val="000A763C"/>
    <w:rsid w:val="000A7B8A"/>
    <w:rsid w:val="000B0668"/>
    <w:rsid w:val="000B4F76"/>
    <w:rsid w:val="000B60CE"/>
    <w:rsid w:val="000D1BBD"/>
    <w:rsid w:val="000D3977"/>
    <w:rsid w:val="000E2118"/>
    <w:rsid w:val="000E23FF"/>
    <w:rsid w:val="000E466F"/>
    <w:rsid w:val="000E61FC"/>
    <w:rsid w:val="000E7873"/>
    <w:rsid w:val="000F0E23"/>
    <w:rsid w:val="000F24D4"/>
    <w:rsid w:val="000F2B08"/>
    <w:rsid w:val="000F517D"/>
    <w:rsid w:val="00102C53"/>
    <w:rsid w:val="00105E9F"/>
    <w:rsid w:val="00106831"/>
    <w:rsid w:val="001150FB"/>
    <w:rsid w:val="0011545E"/>
    <w:rsid w:val="001161CB"/>
    <w:rsid w:val="00117CC6"/>
    <w:rsid w:val="00117F2D"/>
    <w:rsid w:val="00123ADA"/>
    <w:rsid w:val="00126C7F"/>
    <w:rsid w:val="00127739"/>
    <w:rsid w:val="00130E71"/>
    <w:rsid w:val="0013255C"/>
    <w:rsid w:val="0013415A"/>
    <w:rsid w:val="00135615"/>
    <w:rsid w:val="00141EAA"/>
    <w:rsid w:val="00142453"/>
    <w:rsid w:val="0014423E"/>
    <w:rsid w:val="001470F8"/>
    <w:rsid w:val="001471B8"/>
    <w:rsid w:val="00153CD2"/>
    <w:rsid w:val="00157450"/>
    <w:rsid w:val="001674A0"/>
    <w:rsid w:val="00175454"/>
    <w:rsid w:val="00176840"/>
    <w:rsid w:val="00184568"/>
    <w:rsid w:val="00190A43"/>
    <w:rsid w:val="00194B87"/>
    <w:rsid w:val="001A0716"/>
    <w:rsid w:val="001A193C"/>
    <w:rsid w:val="001A67CD"/>
    <w:rsid w:val="001B1A7C"/>
    <w:rsid w:val="001B3B04"/>
    <w:rsid w:val="001B790C"/>
    <w:rsid w:val="001C3904"/>
    <w:rsid w:val="001C5886"/>
    <w:rsid w:val="001D1EF5"/>
    <w:rsid w:val="001D35EC"/>
    <w:rsid w:val="001D3630"/>
    <w:rsid w:val="001D6CA7"/>
    <w:rsid w:val="001D7559"/>
    <w:rsid w:val="001E006D"/>
    <w:rsid w:val="001E3578"/>
    <w:rsid w:val="001E4556"/>
    <w:rsid w:val="001E701C"/>
    <w:rsid w:val="001E7A00"/>
    <w:rsid w:val="001E7B54"/>
    <w:rsid w:val="00202AE2"/>
    <w:rsid w:val="00202B00"/>
    <w:rsid w:val="002057B5"/>
    <w:rsid w:val="00205A20"/>
    <w:rsid w:val="00210F85"/>
    <w:rsid w:val="002122C0"/>
    <w:rsid w:val="0021305D"/>
    <w:rsid w:val="00214E6E"/>
    <w:rsid w:val="0022186C"/>
    <w:rsid w:val="002224C5"/>
    <w:rsid w:val="00223C32"/>
    <w:rsid w:val="002243B9"/>
    <w:rsid w:val="00226E76"/>
    <w:rsid w:val="002271D7"/>
    <w:rsid w:val="00231514"/>
    <w:rsid w:val="002332CF"/>
    <w:rsid w:val="00234B8C"/>
    <w:rsid w:val="002376A8"/>
    <w:rsid w:val="00245D8C"/>
    <w:rsid w:val="00250397"/>
    <w:rsid w:val="002525E5"/>
    <w:rsid w:val="00257764"/>
    <w:rsid w:val="00257CAB"/>
    <w:rsid w:val="00261613"/>
    <w:rsid w:val="00263F5A"/>
    <w:rsid w:val="002647A2"/>
    <w:rsid w:val="00270EEE"/>
    <w:rsid w:val="00270EF2"/>
    <w:rsid w:val="002733E0"/>
    <w:rsid w:val="00280FBF"/>
    <w:rsid w:val="002834A2"/>
    <w:rsid w:val="002937E0"/>
    <w:rsid w:val="0029584B"/>
    <w:rsid w:val="00297CCD"/>
    <w:rsid w:val="002A62F8"/>
    <w:rsid w:val="002B0399"/>
    <w:rsid w:val="002B12FA"/>
    <w:rsid w:val="002D10AC"/>
    <w:rsid w:val="002D45CB"/>
    <w:rsid w:val="002D6F17"/>
    <w:rsid w:val="002E597A"/>
    <w:rsid w:val="0030044A"/>
    <w:rsid w:val="003010C2"/>
    <w:rsid w:val="00301678"/>
    <w:rsid w:val="00301E12"/>
    <w:rsid w:val="0031130E"/>
    <w:rsid w:val="0031191B"/>
    <w:rsid w:val="00313221"/>
    <w:rsid w:val="003136F9"/>
    <w:rsid w:val="0031438F"/>
    <w:rsid w:val="00314439"/>
    <w:rsid w:val="00321E21"/>
    <w:rsid w:val="003236D0"/>
    <w:rsid w:val="003279A3"/>
    <w:rsid w:val="0033081E"/>
    <w:rsid w:val="00333567"/>
    <w:rsid w:val="00333FE7"/>
    <w:rsid w:val="00333FEE"/>
    <w:rsid w:val="0033591A"/>
    <w:rsid w:val="003361EC"/>
    <w:rsid w:val="003404D0"/>
    <w:rsid w:val="00341F74"/>
    <w:rsid w:val="00342058"/>
    <w:rsid w:val="003426C3"/>
    <w:rsid w:val="00343B62"/>
    <w:rsid w:val="0034751F"/>
    <w:rsid w:val="0035249D"/>
    <w:rsid w:val="00356498"/>
    <w:rsid w:val="00356699"/>
    <w:rsid w:val="0035791D"/>
    <w:rsid w:val="00364C54"/>
    <w:rsid w:val="00366BD8"/>
    <w:rsid w:val="00371620"/>
    <w:rsid w:val="00373BAD"/>
    <w:rsid w:val="00376958"/>
    <w:rsid w:val="00377B11"/>
    <w:rsid w:val="0038720A"/>
    <w:rsid w:val="003929B8"/>
    <w:rsid w:val="00394969"/>
    <w:rsid w:val="003A4BB9"/>
    <w:rsid w:val="003A661E"/>
    <w:rsid w:val="003B1270"/>
    <w:rsid w:val="003B786F"/>
    <w:rsid w:val="003C308D"/>
    <w:rsid w:val="003D3BB4"/>
    <w:rsid w:val="003D4462"/>
    <w:rsid w:val="003D46D6"/>
    <w:rsid w:val="003E2E9C"/>
    <w:rsid w:val="003F2D82"/>
    <w:rsid w:val="003F367C"/>
    <w:rsid w:val="003F4482"/>
    <w:rsid w:val="003F7A2E"/>
    <w:rsid w:val="00405974"/>
    <w:rsid w:val="00411250"/>
    <w:rsid w:val="00411DED"/>
    <w:rsid w:val="0041400C"/>
    <w:rsid w:val="00420D04"/>
    <w:rsid w:val="00421C91"/>
    <w:rsid w:val="00424B03"/>
    <w:rsid w:val="00432A2B"/>
    <w:rsid w:val="00434EE2"/>
    <w:rsid w:val="004352BB"/>
    <w:rsid w:val="0044554B"/>
    <w:rsid w:val="00446DC0"/>
    <w:rsid w:val="00451CF9"/>
    <w:rsid w:val="00451DD0"/>
    <w:rsid w:val="004535A2"/>
    <w:rsid w:val="00454E8D"/>
    <w:rsid w:val="00454F8F"/>
    <w:rsid w:val="00455672"/>
    <w:rsid w:val="004610B4"/>
    <w:rsid w:val="0046634B"/>
    <w:rsid w:val="00467918"/>
    <w:rsid w:val="00473FF3"/>
    <w:rsid w:val="004756D0"/>
    <w:rsid w:val="0048075D"/>
    <w:rsid w:val="0048250E"/>
    <w:rsid w:val="00492DCD"/>
    <w:rsid w:val="004963CE"/>
    <w:rsid w:val="004A3C1E"/>
    <w:rsid w:val="004B28E2"/>
    <w:rsid w:val="004B6B4F"/>
    <w:rsid w:val="004C077C"/>
    <w:rsid w:val="004C2168"/>
    <w:rsid w:val="004C4ECC"/>
    <w:rsid w:val="004D42D4"/>
    <w:rsid w:val="004D77F5"/>
    <w:rsid w:val="004F6643"/>
    <w:rsid w:val="005007C0"/>
    <w:rsid w:val="005008F1"/>
    <w:rsid w:val="00517014"/>
    <w:rsid w:val="00532A06"/>
    <w:rsid w:val="00533002"/>
    <w:rsid w:val="005424A1"/>
    <w:rsid w:val="00542627"/>
    <w:rsid w:val="005606EA"/>
    <w:rsid w:val="0056349E"/>
    <w:rsid w:val="00566B24"/>
    <w:rsid w:val="00571C4C"/>
    <w:rsid w:val="005740A6"/>
    <w:rsid w:val="005802B3"/>
    <w:rsid w:val="00591A6A"/>
    <w:rsid w:val="005966D0"/>
    <w:rsid w:val="005969BB"/>
    <w:rsid w:val="00596A2B"/>
    <w:rsid w:val="005A0511"/>
    <w:rsid w:val="005A0735"/>
    <w:rsid w:val="005A2575"/>
    <w:rsid w:val="005A3ADE"/>
    <w:rsid w:val="005A3DE8"/>
    <w:rsid w:val="005A4C8F"/>
    <w:rsid w:val="005A7B4C"/>
    <w:rsid w:val="005B296E"/>
    <w:rsid w:val="005B3A0C"/>
    <w:rsid w:val="005B5308"/>
    <w:rsid w:val="005B573F"/>
    <w:rsid w:val="005B63D1"/>
    <w:rsid w:val="005B791C"/>
    <w:rsid w:val="005B7E8C"/>
    <w:rsid w:val="005C0B52"/>
    <w:rsid w:val="005C534B"/>
    <w:rsid w:val="005D1AD4"/>
    <w:rsid w:val="005E316F"/>
    <w:rsid w:val="005E4B5F"/>
    <w:rsid w:val="005F64E2"/>
    <w:rsid w:val="005F6C49"/>
    <w:rsid w:val="00600471"/>
    <w:rsid w:val="00603C33"/>
    <w:rsid w:val="00607117"/>
    <w:rsid w:val="00614C73"/>
    <w:rsid w:val="00616C79"/>
    <w:rsid w:val="00622F98"/>
    <w:rsid w:val="0062608F"/>
    <w:rsid w:val="0063056F"/>
    <w:rsid w:val="0063192B"/>
    <w:rsid w:val="00634BF3"/>
    <w:rsid w:val="00636C03"/>
    <w:rsid w:val="0063745E"/>
    <w:rsid w:val="00637FEF"/>
    <w:rsid w:val="00646CB8"/>
    <w:rsid w:val="00652545"/>
    <w:rsid w:val="00671ECF"/>
    <w:rsid w:val="00673638"/>
    <w:rsid w:val="00677E4B"/>
    <w:rsid w:val="00680A0F"/>
    <w:rsid w:val="00680CF6"/>
    <w:rsid w:val="00681C20"/>
    <w:rsid w:val="006826F4"/>
    <w:rsid w:val="006908C4"/>
    <w:rsid w:val="00694427"/>
    <w:rsid w:val="00694FC6"/>
    <w:rsid w:val="00696A9D"/>
    <w:rsid w:val="006B1E9B"/>
    <w:rsid w:val="006B25F1"/>
    <w:rsid w:val="006B5DAA"/>
    <w:rsid w:val="006C2A6A"/>
    <w:rsid w:val="006C300A"/>
    <w:rsid w:val="006C53EE"/>
    <w:rsid w:val="006D0F27"/>
    <w:rsid w:val="006D4417"/>
    <w:rsid w:val="006D5530"/>
    <w:rsid w:val="006D649B"/>
    <w:rsid w:val="006E0FAF"/>
    <w:rsid w:val="006E2E9E"/>
    <w:rsid w:val="006E591F"/>
    <w:rsid w:val="006E70AE"/>
    <w:rsid w:val="006F09CC"/>
    <w:rsid w:val="006F27A7"/>
    <w:rsid w:val="006F3001"/>
    <w:rsid w:val="006F4FC8"/>
    <w:rsid w:val="00700ACE"/>
    <w:rsid w:val="0071114A"/>
    <w:rsid w:val="00717BC6"/>
    <w:rsid w:val="007203E6"/>
    <w:rsid w:val="0072227A"/>
    <w:rsid w:val="00726B2A"/>
    <w:rsid w:val="00730359"/>
    <w:rsid w:val="00730F86"/>
    <w:rsid w:val="00742999"/>
    <w:rsid w:val="00765035"/>
    <w:rsid w:val="00766B15"/>
    <w:rsid w:val="00766C44"/>
    <w:rsid w:val="00770DFF"/>
    <w:rsid w:val="00772AAF"/>
    <w:rsid w:val="00774D7B"/>
    <w:rsid w:val="00774FDE"/>
    <w:rsid w:val="00780989"/>
    <w:rsid w:val="00781CE9"/>
    <w:rsid w:val="00784A67"/>
    <w:rsid w:val="00787E27"/>
    <w:rsid w:val="0079278D"/>
    <w:rsid w:val="007930F0"/>
    <w:rsid w:val="007A01CF"/>
    <w:rsid w:val="007A1235"/>
    <w:rsid w:val="007B1DFB"/>
    <w:rsid w:val="007B20CA"/>
    <w:rsid w:val="007B39A2"/>
    <w:rsid w:val="007B5A7F"/>
    <w:rsid w:val="007B618F"/>
    <w:rsid w:val="007C36ED"/>
    <w:rsid w:val="007C41C0"/>
    <w:rsid w:val="007D06EF"/>
    <w:rsid w:val="007D3D32"/>
    <w:rsid w:val="007D62D5"/>
    <w:rsid w:val="007E08C0"/>
    <w:rsid w:val="007E3121"/>
    <w:rsid w:val="007E7360"/>
    <w:rsid w:val="007F21ED"/>
    <w:rsid w:val="007F418A"/>
    <w:rsid w:val="007F7598"/>
    <w:rsid w:val="00810A49"/>
    <w:rsid w:val="00811D87"/>
    <w:rsid w:val="00812896"/>
    <w:rsid w:val="00813F28"/>
    <w:rsid w:val="008152A8"/>
    <w:rsid w:val="008258AE"/>
    <w:rsid w:val="0082726E"/>
    <w:rsid w:val="00827405"/>
    <w:rsid w:val="00831EFF"/>
    <w:rsid w:val="008322BB"/>
    <w:rsid w:val="00832516"/>
    <w:rsid w:val="00834AC8"/>
    <w:rsid w:val="00835A4B"/>
    <w:rsid w:val="0085470C"/>
    <w:rsid w:val="00866DB5"/>
    <w:rsid w:val="00867996"/>
    <w:rsid w:val="0087392F"/>
    <w:rsid w:val="00877728"/>
    <w:rsid w:val="00880D5F"/>
    <w:rsid w:val="00887446"/>
    <w:rsid w:val="0089030A"/>
    <w:rsid w:val="00891BA0"/>
    <w:rsid w:val="008953CA"/>
    <w:rsid w:val="00896A62"/>
    <w:rsid w:val="008A0A01"/>
    <w:rsid w:val="008A2ECD"/>
    <w:rsid w:val="008A3879"/>
    <w:rsid w:val="008A50F1"/>
    <w:rsid w:val="008A5797"/>
    <w:rsid w:val="008D792A"/>
    <w:rsid w:val="008E3165"/>
    <w:rsid w:val="008F3E6A"/>
    <w:rsid w:val="008F519F"/>
    <w:rsid w:val="008F5BC8"/>
    <w:rsid w:val="008F5EBF"/>
    <w:rsid w:val="009012AA"/>
    <w:rsid w:val="00903395"/>
    <w:rsid w:val="00907C98"/>
    <w:rsid w:val="00912811"/>
    <w:rsid w:val="00914BEE"/>
    <w:rsid w:val="00915DC2"/>
    <w:rsid w:val="0091628F"/>
    <w:rsid w:val="00924D80"/>
    <w:rsid w:val="0093012E"/>
    <w:rsid w:val="0093577F"/>
    <w:rsid w:val="00945981"/>
    <w:rsid w:val="00946BD9"/>
    <w:rsid w:val="009517F2"/>
    <w:rsid w:val="00953A20"/>
    <w:rsid w:val="0098358C"/>
    <w:rsid w:val="00995FC4"/>
    <w:rsid w:val="009A3819"/>
    <w:rsid w:val="009B0E47"/>
    <w:rsid w:val="009B2F22"/>
    <w:rsid w:val="009B523C"/>
    <w:rsid w:val="009D3492"/>
    <w:rsid w:val="009D37F7"/>
    <w:rsid w:val="009E2E84"/>
    <w:rsid w:val="00A005BF"/>
    <w:rsid w:val="00A01C9B"/>
    <w:rsid w:val="00A02020"/>
    <w:rsid w:val="00A02741"/>
    <w:rsid w:val="00A1035D"/>
    <w:rsid w:val="00A21F37"/>
    <w:rsid w:val="00A243B4"/>
    <w:rsid w:val="00A25CAA"/>
    <w:rsid w:val="00A271BE"/>
    <w:rsid w:val="00A27715"/>
    <w:rsid w:val="00A33950"/>
    <w:rsid w:val="00A405D0"/>
    <w:rsid w:val="00A446CB"/>
    <w:rsid w:val="00A44D85"/>
    <w:rsid w:val="00A465F6"/>
    <w:rsid w:val="00A510D4"/>
    <w:rsid w:val="00A57407"/>
    <w:rsid w:val="00A74B57"/>
    <w:rsid w:val="00A83065"/>
    <w:rsid w:val="00A85DAE"/>
    <w:rsid w:val="00A8744B"/>
    <w:rsid w:val="00A91005"/>
    <w:rsid w:val="00A91508"/>
    <w:rsid w:val="00A921DD"/>
    <w:rsid w:val="00A96529"/>
    <w:rsid w:val="00AA4E02"/>
    <w:rsid w:val="00AA66AC"/>
    <w:rsid w:val="00AC252A"/>
    <w:rsid w:val="00AC4A99"/>
    <w:rsid w:val="00AC59D9"/>
    <w:rsid w:val="00AC666F"/>
    <w:rsid w:val="00AC7FCE"/>
    <w:rsid w:val="00AD44B1"/>
    <w:rsid w:val="00AE0B25"/>
    <w:rsid w:val="00AE2E97"/>
    <w:rsid w:val="00AF07D3"/>
    <w:rsid w:val="00AF56DC"/>
    <w:rsid w:val="00B06B73"/>
    <w:rsid w:val="00B1364A"/>
    <w:rsid w:val="00B13E7B"/>
    <w:rsid w:val="00B14E02"/>
    <w:rsid w:val="00B21F32"/>
    <w:rsid w:val="00B23F1C"/>
    <w:rsid w:val="00B26A35"/>
    <w:rsid w:val="00B26FC9"/>
    <w:rsid w:val="00B30477"/>
    <w:rsid w:val="00B3515C"/>
    <w:rsid w:val="00B36E5C"/>
    <w:rsid w:val="00B40913"/>
    <w:rsid w:val="00B43A1F"/>
    <w:rsid w:val="00B51C5D"/>
    <w:rsid w:val="00B52972"/>
    <w:rsid w:val="00B52D24"/>
    <w:rsid w:val="00B52DFD"/>
    <w:rsid w:val="00B5537C"/>
    <w:rsid w:val="00B57369"/>
    <w:rsid w:val="00B778B7"/>
    <w:rsid w:val="00B804A1"/>
    <w:rsid w:val="00B81B1D"/>
    <w:rsid w:val="00B85472"/>
    <w:rsid w:val="00B9085E"/>
    <w:rsid w:val="00BA36C7"/>
    <w:rsid w:val="00BA4DDA"/>
    <w:rsid w:val="00BB00F1"/>
    <w:rsid w:val="00BB485F"/>
    <w:rsid w:val="00BC6390"/>
    <w:rsid w:val="00BC68C0"/>
    <w:rsid w:val="00BD4136"/>
    <w:rsid w:val="00BD4623"/>
    <w:rsid w:val="00BD5AA5"/>
    <w:rsid w:val="00BD5BE2"/>
    <w:rsid w:val="00BE3187"/>
    <w:rsid w:val="00BE7495"/>
    <w:rsid w:val="00BE7B6A"/>
    <w:rsid w:val="00BE7B8B"/>
    <w:rsid w:val="00BE7DA2"/>
    <w:rsid w:val="00BF1D78"/>
    <w:rsid w:val="00BF64AB"/>
    <w:rsid w:val="00BF7F16"/>
    <w:rsid w:val="00C013C4"/>
    <w:rsid w:val="00C02FC8"/>
    <w:rsid w:val="00C05A7A"/>
    <w:rsid w:val="00C06B00"/>
    <w:rsid w:val="00C076B7"/>
    <w:rsid w:val="00C0777F"/>
    <w:rsid w:val="00C07A7D"/>
    <w:rsid w:val="00C126B5"/>
    <w:rsid w:val="00C146FA"/>
    <w:rsid w:val="00C14D78"/>
    <w:rsid w:val="00C2037B"/>
    <w:rsid w:val="00C264AD"/>
    <w:rsid w:val="00C27642"/>
    <w:rsid w:val="00C317ED"/>
    <w:rsid w:val="00C32043"/>
    <w:rsid w:val="00C3261D"/>
    <w:rsid w:val="00C32A3A"/>
    <w:rsid w:val="00C40FFA"/>
    <w:rsid w:val="00C42B95"/>
    <w:rsid w:val="00C43429"/>
    <w:rsid w:val="00C5130A"/>
    <w:rsid w:val="00C61414"/>
    <w:rsid w:val="00C63CDF"/>
    <w:rsid w:val="00C64E11"/>
    <w:rsid w:val="00C702C8"/>
    <w:rsid w:val="00C726DB"/>
    <w:rsid w:val="00C8244E"/>
    <w:rsid w:val="00C856A4"/>
    <w:rsid w:val="00C95EA7"/>
    <w:rsid w:val="00C96FD6"/>
    <w:rsid w:val="00CA1CE9"/>
    <w:rsid w:val="00CB081F"/>
    <w:rsid w:val="00CC023E"/>
    <w:rsid w:val="00CC106E"/>
    <w:rsid w:val="00CC34E7"/>
    <w:rsid w:val="00CC458A"/>
    <w:rsid w:val="00CC63A7"/>
    <w:rsid w:val="00CC68A0"/>
    <w:rsid w:val="00CD513D"/>
    <w:rsid w:val="00CD7A81"/>
    <w:rsid w:val="00CE06FC"/>
    <w:rsid w:val="00CE6856"/>
    <w:rsid w:val="00CF1577"/>
    <w:rsid w:val="00CF3A16"/>
    <w:rsid w:val="00CF4D84"/>
    <w:rsid w:val="00D00198"/>
    <w:rsid w:val="00D00DDE"/>
    <w:rsid w:val="00D065D3"/>
    <w:rsid w:val="00D06B26"/>
    <w:rsid w:val="00D22BDE"/>
    <w:rsid w:val="00D26917"/>
    <w:rsid w:val="00D304B6"/>
    <w:rsid w:val="00D3052D"/>
    <w:rsid w:val="00D336E6"/>
    <w:rsid w:val="00D35599"/>
    <w:rsid w:val="00D35A1E"/>
    <w:rsid w:val="00D36095"/>
    <w:rsid w:val="00D36F84"/>
    <w:rsid w:val="00D44F55"/>
    <w:rsid w:val="00D46866"/>
    <w:rsid w:val="00D5211E"/>
    <w:rsid w:val="00D54442"/>
    <w:rsid w:val="00D644EC"/>
    <w:rsid w:val="00D757FC"/>
    <w:rsid w:val="00D75974"/>
    <w:rsid w:val="00D76A55"/>
    <w:rsid w:val="00D92223"/>
    <w:rsid w:val="00D95D4B"/>
    <w:rsid w:val="00D9644E"/>
    <w:rsid w:val="00DA595F"/>
    <w:rsid w:val="00DB6299"/>
    <w:rsid w:val="00DC289F"/>
    <w:rsid w:val="00DC4F67"/>
    <w:rsid w:val="00DC556D"/>
    <w:rsid w:val="00DC5ED9"/>
    <w:rsid w:val="00DD14FC"/>
    <w:rsid w:val="00DD2710"/>
    <w:rsid w:val="00DD3185"/>
    <w:rsid w:val="00DD63D4"/>
    <w:rsid w:val="00DD7B63"/>
    <w:rsid w:val="00DE32DC"/>
    <w:rsid w:val="00DE44F2"/>
    <w:rsid w:val="00DE736D"/>
    <w:rsid w:val="00DF06C2"/>
    <w:rsid w:val="00DF0755"/>
    <w:rsid w:val="00DF4FCA"/>
    <w:rsid w:val="00E00583"/>
    <w:rsid w:val="00E0325E"/>
    <w:rsid w:val="00E04039"/>
    <w:rsid w:val="00E045C3"/>
    <w:rsid w:val="00E05148"/>
    <w:rsid w:val="00E05AAA"/>
    <w:rsid w:val="00E10A1B"/>
    <w:rsid w:val="00E139C5"/>
    <w:rsid w:val="00E2459A"/>
    <w:rsid w:val="00E24ED8"/>
    <w:rsid w:val="00E2528D"/>
    <w:rsid w:val="00E25CD3"/>
    <w:rsid w:val="00E30188"/>
    <w:rsid w:val="00E30EF7"/>
    <w:rsid w:val="00E359C6"/>
    <w:rsid w:val="00E40657"/>
    <w:rsid w:val="00E42E72"/>
    <w:rsid w:val="00E46DAF"/>
    <w:rsid w:val="00E4780E"/>
    <w:rsid w:val="00E47FC2"/>
    <w:rsid w:val="00E50659"/>
    <w:rsid w:val="00E5294B"/>
    <w:rsid w:val="00E52B95"/>
    <w:rsid w:val="00E55EF6"/>
    <w:rsid w:val="00E570E2"/>
    <w:rsid w:val="00E60C39"/>
    <w:rsid w:val="00E650F4"/>
    <w:rsid w:val="00E652F3"/>
    <w:rsid w:val="00E70190"/>
    <w:rsid w:val="00E83436"/>
    <w:rsid w:val="00E8381D"/>
    <w:rsid w:val="00E84AF7"/>
    <w:rsid w:val="00E85116"/>
    <w:rsid w:val="00E86216"/>
    <w:rsid w:val="00E90576"/>
    <w:rsid w:val="00E9097B"/>
    <w:rsid w:val="00E90D75"/>
    <w:rsid w:val="00E91472"/>
    <w:rsid w:val="00EA5289"/>
    <w:rsid w:val="00EA678E"/>
    <w:rsid w:val="00EB6E3C"/>
    <w:rsid w:val="00EB6F5C"/>
    <w:rsid w:val="00EB7647"/>
    <w:rsid w:val="00EC0F3D"/>
    <w:rsid w:val="00EC20BF"/>
    <w:rsid w:val="00EE722A"/>
    <w:rsid w:val="00EF57AC"/>
    <w:rsid w:val="00EF5A13"/>
    <w:rsid w:val="00F01F04"/>
    <w:rsid w:val="00F0312E"/>
    <w:rsid w:val="00F033CD"/>
    <w:rsid w:val="00F04E3C"/>
    <w:rsid w:val="00F05A10"/>
    <w:rsid w:val="00F07D24"/>
    <w:rsid w:val="00F13E78"/>
    <w:rsid w:val="00F16338"/>
    <w:rsid w:val="00F165BB"/>
    <w:rsid w:val="00F165EB"/>
    <w:rsid w:val="00F17570"/>
    <w:rsid w:val="00F17BC7"/>
    <w:rsid w:val="00F25948"/>
    <w:rsid w:val="00F26A8A"/>
    <w:rsid w:val="00F31968"/>
    <w:rsid w:val="00F350FD"/>
    <w:rsid w:val="00F3608B"/>
    <w:rsid w:val="00F36326"/>
    <w:rsid w:val="00F375B0"/>
    <w:rsid w:val="00F414A0"/>
    <w:rsid w:val="00F42167"/>
    <w:rsid w:val="00F46F72"/>
    <w:rsid w:val="00F52341"/>
    <w:rsid w:val="00F54F8A"/>
    <w:rsid w:val="00F565F6"/>
    <w:rsid w:val="00F60FBA"/>
    <w:rsid w:val="00F6151F"/>
    <w:rsid w:val="00F62F0C"/>
    <w:rsid w:val="00F64A7A"/>
    <w:rsid w:val="00F723D5"/>
    <w:rsid w:val="00F742D1"/>
    <w:rsid w:val="00F752BE"/>
    <w:rsid w:val="00F83218"/>
    <w:rsid w:val="00F859C7"/>
    <w:rsid w:val="00F93B99"/>
    <w:rsid w:val="00F952E0"/>
    <w:rsid w:val="00F9658F"/>
    <w:rsid w:val="00FA266D"/>
    <w:rsid w:val="00FA277C"/>
    <w:rsid w:val="00FA4436"/>
    <w:rsid w:val="00FA50D5"/>
    <w:rsid w:val="00FA76D5"/>
    <w:rsid w:val="00FB0C36"/>
    <w:rsid w:val="00FB0E6D"/>
    <w:rsid w:val="00FB2537"/>
    <w:rsid w:val="00FC1222"/>
    <w:rsid w:val="00FC4A19"/>
    <w:rsid w:val="00FC6624"/>
    <w:rsid w:val="00FD0467"/>
    <w:rsid w:val="00FD23FA"/>
    <w:rsid w:val="00FD71AD"/>
    <w:rsid w:val="00FE22FD"/>
    <w:rsid w:val="00FF2A8C"/>
    <w:rsid w:val="00FF5532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1AB9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D2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EC0F3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058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0583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05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0583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klv@yandex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5730-04D9-441C-B4B6-08BEE6CC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8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809</cp:revision>
  <cp:lastPrinted>2023-06-29T14:07:00Z</cp:lastPrinted>
  <dcterms:created xsi:type="dcterms:W3CDTF">2023-03-27T09:57:00Z</dcterms:created>
  <dcterms:modified xsi:type="dcterms:W3CDTF">2023-06-29T14:47:00Z</dcterms:modified>
</cp:coreProperties>
</file>