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3CA15C9" wp14:editId="7AB26302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F8351D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 </w:t>
      </w:r>
      <w:r w:rsidR="00D93316" w:rsidRPr="00F8351D">
        <w:rPr>
          <w:b/>
          <w:color w:val="auto"/>
          <w:szCs w:val="28"/>
          <w:u w:val="single"/>
          <w:lang w:val="ru-RU"/>
        </w:rPr>
        <w:t>29.08.2019г. №</w:t>
      </w:r>
      <w:r>
        <w:rPr>
          <w:b/>
          <w:color w:val="auto"/>
          <w:szCs w:val="28"/>
          <w:u w:val="single"/>
          <w:lang w:val="ru-RU"/>
        </w:rPr>
        <w:t xml:space="preserve"> </w:t>
      </w:r>
      <w:r w:rsidR="00D93316" w:rsidRPr="00F8351D">
        <w:rPr>
          <w:b/>
          <w:color w:val="auto"/>
          <w:szCs w:val="28"/>
          <w:u w:val="single"/>
          <w:lang w:val="ru-RU"/>
        </w:rPr>
        <w:t xml:space="preserve">307 </w:t>
      </w:r>
    </w:p>
    <w:p w:rsidR="00D93316" w:rsidRPr="00F8351D" w:rsidRDefault="00D93316" w:rsidP="00562B94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F8351D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Pr="00F8351D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/>
        </w:rPr>
        <w:t xml:space="preserve">программы </w:t>
      </w:r>
      <w:r w:rsidRPr="00F8351D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F8351D">
        <w:rPr>
          <w:color w:val="auto"/>
          <w:sz w:val="24"/>
          <w:szCs w:val="24"/>
          <w:lang w:val="ru-RU" w:eastAsia="ru-RU"/>
        </w:rPr>
        <w:t xml:space="preserve">в муниципальном районе Клявлинский"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F8351D">
        <w:rPr>
          <w:color w:val="auto"/>
          <w:sz w:val="24"/>
          <w:szCs w:val="24"/>
          <w:lang w:val="ru-RU" w:eastAsia="ru-RU"/>
        </w:rPr>
        <w:t>на 2019 - 2021 годы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562B94">
      <w:pPr>
        <w:spacing w:line="276" w:lineRule="auto"/>
        <w:ind w:left="0" w:firstLine="567"/>
        <w:rPr>
          <w:b/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В соответствии с </w:t>
      </w:r>
      <w:r w:rsidRPr="0014075E">
        <w:rPr>
          <w:color w:val="auto"/>
          <w:sz w:val="24"/>
          <w:szCs w:val="24"/>
          <w:lang w:val="ru-RU" w:eastAsia="ru-RU"/>
        </w:rPr>
        <w:t xml:space="preserve">Федеральным законом от 06.10.2003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Федерации"; Федеральным законом от 12.01.1996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7-ФЗ "О некоммерческих организациях"; Федеральным законом от 19.05.1995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82-ФЗ "Об общественных объединениях"; Федеральным законом от 11.08.1995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135-ФЗ "О благотворительной деятельности и благотворительных организациях"</w:t>
      </w:r>
      <w:r w:rsidRPr="0014075E">
        <w:rPr>
          <w:color w:val="auto"/>
          <w:sz w:val="24"/>
          <w:szCs w:val="24"/>
          <w:lang w:val="ru-RU"/>
        </w:rPr>
        <w:t>, в целях с</w:t>
      </w:r>
      <w:r w:rsidRPr="0014075E">
        <w:rPr>
          <w:color w:val="auto"/>
          <w:sz w:val="24"/>
          <w:szCs w:val="24"/>
          <w:lang w:val="ru-RU" w:eastAsia="ru-RU"/>
        </w:rPr>
        <w:t xml:space="preserve">оздания условий для развития и эффективной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деятельности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социально ориентированных некоммерческих организаций и общественных организаций, советов общественности, инициативных групп граждан, действующих на территории муниципального района Клявлинский, формирования благоприятных условий для выявления и реализации гражданских инициатив,  развития благотворительной деятельности и добровольчества</w:t>
      </w:r>
      <w:r w:rsidRPr="0014075E">
        <w:rPr>
          <w:color w:val="auto"/>
          <w:sz w:val="24"/>
          <w:szCs w:val="24"/>
          <w:lang w:val="ru-RU"/>
        </w:rPr>
        <w:t>, Администрация муниципального района Клявлинский ПОСТАНОВЛЯЕТ:</w:t>
      </w:r>
    </w:p>
    <w:p w:rsidR="00D93316" w:rsidRPr="0014075E" w:rsidRDefault="00D93316" w:rsidP="00562B94">
      <w:pPr>
        <w:spacing w:line="240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1. Утвердить муниципальную программу </w:t>
      </w:r>
      <w:r w:rsidRPr="0014075E">
        <w:rPr>
          <w:color w:val="auto"/>
          <w:sz w:val="24"/>
          <w:szCs w:val="24"/>
          <w:lang w:val="ru-RU" w:eastAsia="ru-RU"/>
        </w:rPr>
        <w:t>"Поддержка социально ориентированных некоммерческих организаций в муниципальном районе Клявлинский" на 2019 - 2021 годы</w:t>
      </w:r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562B94">
      <w:pPr>
        <w:widowControl w:val="0"/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2. Опубликовать настоящее постановление в районной газете «Знамя Родины» и </w:t>
      </w:r>
      <w:proofErr w:type="gramStart"/>
      <w:r w:rsidRPr="0014075E">
        <w:rPr>
          <w:color w:val="auto"/>
          <w:sz w:val="24"/>
          <w:szCs w:val="24"/>
          <w:lang w:val="ru-RU"/>
        </w:rPr>
        <w:t>разместить его</w:t>
      </w:r>
      <w:proofErr w:type="gramEnd"/>
      <w:r w:rsidRPr="0014075E">
        <w:rPr>
          <w:color w:val="auto"/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D93316" w:rsidRPr="0014075E" w:rsidRDefault="00D93316" w:rsidP="00562B94">
      <w:pPr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  3. Настоящее постановление вступает в силу со дня его официального опубликования.</w:t>
      </w:r>
    </w:p>
    <w:p w:rsidR="00D93316" w:rsidRPr="0014075E" w:rsidRDefault="00D93316" w:rsidP="00562B94">
      <w:pPr>
        <w:spacing w:line="276" w:lineRule="auto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 4. </w:t>
      </w:r>
      <w:proofErr w:type="gramStart"/>
      <w:r w:rsidRPr="0014075E">
        <w:rPr>
          <w:color w:val="auto"/>
          <w:sz w:val="24"/>
          <w:szCs w:val="24"/>
          <w:lang w:val="ru-RU"/>
        </w:rPr>
        <w:t>Контроль за</w:t>
      </w:r>
      <w:proofErr w:type="gramEnd"/>
      <w:r w:rsidRPr="0014075E">
        <w:rPr>
          <w:color w:val="auto"/>
          <w:sz w:val="24"/>
          <w:szCs w:val="24"/>
          <w:lang w:val="ru-RU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14075E">
        <w:rPr>
          <w:color w:val="auto"/>
          <w:sz w:val="24"/>
          <w:szCs w:val="24"/>
          <w:lang w:val="ru-RU"/>
        </w:rPr>
        <w:t>Буравова</w:t>
      </w:r>
      <w:proofErr w:type="spellEnd"/>
      <w:r w:rsidRPr="0014075E">
        <w:rPr>
          <w:color w:val="auto"/>
          <w:sz w:val="24"/>
          <w:szCs w:val="24"/>
          <w:lang w:val="ru-RU"/>
        </w:rPr>
        <w:t xml:space="preserve"> В.Н. </w:t>
      </w:r>
    </w:p>
    <w:p w:rsidR="00D93316" w:rsidRPr="0014075E" w:rsidRDefault="00D93316" w:rsidP="00562B94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  <w:bookmarkStart w:id="0" w:name="_GoBack"/>
      <w:bookmarkEnd w:id="0"/>
    </w:p>
    <w:p w:rsidR="00D93316" w:rsidRPr="0014075E" w:rsidRDefault="00945559" w:rsidP="00945559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            </w:t>
      </w:r>
      <w:proofErr w:type="spellStart"/>
      <w:r w:rsidR="00D93316" w:rsidRPr="0014075E">
        <w:rPr>
          <w:rFonts w:eastAsia="Calibri"/>
          <w:color w:val="auto"/>
          <w:sz w:val="24"/>
          <w:szCs w:val="24"/>
          <w:lang w:val="ru-RU"/>
        </w:rPr>
        <w:t>И.о</w:t>
      </w:r>
      <w:proofErr w:type="spellEnd"/>
      <w:r w:rsidR="00D93316" w:rsidRPr="0014075E">
        <w:rPr>
          <w:rFonts w:eastAsia="Calibri"/>
          <w:color w:val="auto"/>
          <w:sz w:val="24"/>
          <w:szCs w:val="24"/>
          <w:lang w:val="ru-RU"/>
        </w:rPr>
        <w:t>.</w:t>
      </w:r>
      <w:r>
        <w:rPr>
          <w:rFonts w:eastAsia="Calibri"/>
          <w:color w:val="auto"/>
          <w:sz w:val="24"/>
          <w:szCs w:val="24"/>
          <w:lang w:val="ru-RU"/>
        </w:rPr>
        <w:t xml:space="preserve">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Главы </w:t>
      </w:r>
      <w:proofErr w:type="gramStart"/>
      <w:r w:rsidR="00D93316" w:rsidRPr="0014075E">
        <w:rPr>
          <w:rFonts w:eastAsia="Calibri"/>
          <w:color w:val="auto"/>
          <w:sz w:val="24"/>
          <w:szCs w:val="24"/>
          <w:lang w:val="ru-RU"/>
        </w:rPr>
        <w:t>муниципального</w:t>
      </w:r>
      <w:proofErr w:type="gramEnd"/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</w:p>
    <w:p w:rsidR="00D93316" w:rsidRPr="0014075E" w:rsidRDefault="00C47D0A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rFonts w:eastAsia="Calibri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4437380</wp:posOffset>
            </wp:positionV>
            <wp:extent cx="1405255" cy="81915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6" t="19852" r="39708" b="7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59">
        <w:rPr>
          <w:rFonts w:eastAsia="Calibri"/>
          <w:color w:val="auto"/>
          <w:sz w:val="24"/>
          <w:szCs w:val="24"/>
          <w:lang w:val="ru-RU"/>
        </w:rPr>
        <w:t xml:space="preserve">            </w:t>
      </w:r>
      <w:r w:rsidR="00D93316" w:rsidRPr="0014075E">
        <w:rPr>
          <w:rFonts w:eastAsia="Calibri"/>
          <w:color w:val="auto"/>
          <w:sz w:val="24"/>
          <w:szCs w:val="24"/>
          <w:lang w:val="ru-RU"/>
        </w:rPr>
        <w:t xml:space="preserve">района Клявлинский                                                               </w:t>
      </w:r>
      <w:proofErr w:type="spellStart"/>
      <w:r w:rsidR="00D93316" w:rsidRPr="0014075E">
        <w:rPr>
          <w:rFonts w:eastAsia="Calibri"/>
          <w:color w:val="auto"/>
          <w:sz w:val="24"/>
          <w:szCs w:val="24"/>
          <w:lang w:val="ru-RU"/>
        </w:rPr>
        <w:t>П.Н.Климашов</w:t>
      </w:r>
      <w:proofErr w:type="spellEnd"/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D93316" w:rsidRPr="0014075E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         </w:t>
      </w:r>
      <w:proofErr w:type="spellStart"/>
      <w:r w:rsidR="00D93316" w:rsidRPr="0014075E">
        <w:rPr>
          <w:color w:val="auto"/>
          <w:sz w:val="16"/>
          <w:szCs w:val="16"/>
          <w:lang w:val="ru-RU"/>
        </w:rPr>
        <w:t>Климашова</w:t>
      </w:r>
      <w:proofErr w:type="spellEnd"/>
      <w:r w:rsidR="00D93316" w:rsidRPr="0014075E">
        <w:rPr>
          <w:color w:val="auto"/>
          <w:sz w:val="16"/>
          <w:szCs w:val="16"/>
          <w:lang w:val="ru-RU"/>
        </w:rPr>
        <w:t xml:space="preserve"> Л.В.</w:t>
      </w:r>
    </w:p>
    <w:p w:rsidR="00D93316" w:rsidRPr="0014075E" w:rsidRDefault="00D93316" w:rsidP="00D93316">
      <w:pPr>
        <w:ind w:left="6318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lastRenderedPageBreak/>
        <w:t xml:space="preserve">Утверждена </w:t>
      </w:r>
    </w:p>
    <w:p w:rsidR="00D93316" w:rsidRPr="0014075E" w:rsidRDefault="00D93316" w:rsidP="00D93316">
      <w:pPr>
        <w:ind w:left="5387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Постановлением администрации муниципального района Клявлинский </w:t>
      </w:r>
    </w:p>
    <w:p w:rsidR="00D93316" w:rsidRPr="0014075E" w:rsidRDefault="00D93316" w:rsidP="00D93316">
      <w:pPr>
        <w:ind w:left="5387"/>
        <w:jc w:val="righ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от 29.08.2019 г. №</w:t>
      </w:r>
      <w:r w:rsidR="00192841" w:rsidRPr="0014075E">
        <w:rPr>
          <w:color w:val="auto"/>
          <w:sz w:val="24"/>
          <w:szCs w:val="24"/>
          <w:lang w:val="ru-RU"/>
        </w:rPr>
        <w:t>307</w:t>
      </w: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56" w:lineRule="auto"/>
        <w:ind w:left="147" w:right="14" w:hanging="10"/>
        <w:jc w:val="center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МУНИЦИПАЛЬНАЯ ПРОГРАММА</w:t>
      </w:r>
    </w:p>
    <w:p w:rsidR="00D93316" w:rsidRPr="0014075E" w:rsidRDefault="00D93316" w:rsidP="00D93316">
      <w:pPr>
        <w:spacing w:after="0" w:line="256" w:lineRule="auto"/>
        <w:ind w:left="1489" w:firstLine="0"/>
        <w:jc w:val="lef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”ПОДДЕРЖКА СОЦИАЛЬНО </w:t>
      </w:r>
      <w:proofErr w:type="gramStart"/>
      <w:r w:rsidRPr="0014075E">
        <w:rPr>
          <w:color w:val="auto"/>
          <w:sz w:val="24"/>
          <w:szCs w:val="24"/>
          <w:lang w:val="ru-RU"/>
        </w:rPr>
        <w:t>ОРИЕНТИРОВАННЫХ</w:t>
      </w:r>
      <w:proofErr w:type="gramEnd"/>
    </w:p>
    <w:p w:rsidR="00D93316" w:rsidRPr="0014075E" w:rsidRDefault="00D93316" w:rsidP="00D93316">
      <w:pPr>
        <w:spacing w:after="190" w:line="256" w:lineRule="auto"/>
        <w:ind w:left="147" w:right="137" w:hanging="10"/>
        <w:jc w:val="center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НЕКОММЕРЧЕСКИХ ОРГАНИЗАЦИЙ В МУНИЦИПАЛЬНОМ РАЙОНЕ КЛЯВЛИНСКИЙ НА 2019 - 2021 ГОДЫ</w:t>
      </w:r>
    </w:p>
    <w:p w:rsidR="00D93316" w:rsidRPr="0014075E" w:rsidRDefault="00D93316" w:rsidP="00D93316">
      <w:pPr>
        <w:pStyle w:val="1"/>
        <w:ind w:left="147"/>
        <w:rPr>
          <w:color w:val="auto"/>
          <w:sz w:val="24"/>
          <w:szCs w:val="24"/>
        </w:rPr>
      </w:pPr>
      <w:r w:rsidRPr="0014075E">
        <w:rPr>
          <w:color w:val="auto"/>
          <w:sz w:val="24"/>
          <w:szCs w:val="24"/>
        </w:rPr>
        <w:t>ПАСПОРТ МУНИЦИПАЛЬНОЙ ПРОГРАММЫ</w:t>
      </w:r>
    </w:p>
    <w:p w:rsidR="00D93316" w:rsidRPr="0014075E" w:rsidRDefault="00D93316" w:rsidP="00D93316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3097"/>
        <w:gridCol w:w="5914"/>
      </w:tblGrid>
      <w:tr w:rsidR="0014075E" w:rsidRPr="0014075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Содержание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Муниципальная программа "Поддержка социально ориентированных некоммерческих организаций в муниципальном районе Клявлинский" на 2019 - 2021 годы (далее - Программа)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Сведения (реквизиты утверждающих правовых актов) об  аналогичных государственных  программах Российской  Федерации, государственных программах Самарской области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Постановление </w:t>
            </w:r>
            <w:r w:rsidRPr="0014075E">
              <w:rPr>
                <w:color w:val="auto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Правительства Самарской области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от 27 ноября 2013 года N 676 «Об утверждении государственной программы Самарской области "Поддержка социально ориентированных некоммерческих организаций в Самарской области" на 2014 - 2021 годы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Заказчик муниципальной программы, (исполнители) подпрограмм (при наличии)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Администрация муниципального района Клявлинский Самарской области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Основные цели и задачи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1" w:right="81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Цель Программы - Создание условий для развития и эффективной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деятельности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Клявлинский,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Задачи Программы: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организация в муниципальном районе Клявлинский содействия СОНКО и ОО в развитии гражданского общества;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финансовой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имущественной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оказание информационной и консультационной поддержки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совершенствование нормативно-правовой базы в сфере деятельности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- 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обеспечение условий для расширения добровольческого участия граждан в деятельности СОНКО и ОО;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развитие культуры благотворительной деятельности частных лиц, организаций, учреждений всех форм собственности;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- анализ показателей деятельности СОНКО и ОО, оценка эффективности мер, направленных на их 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развитие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на территории муниципального района Клявлинский;</w:t>
            </w:r>
          </w:p>
          <w:p w:rsidR="00D93316" w:rsidRPr="0014075E" w:rsidRDefault="00D93316">
            <w:pPr>
              <w:spacing w:after="0" w:line="240" w:lineRule="auto"/>
              <w:ind w:left="169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повышение и популяризация гражданской активности жителей муниципального района Клявлинский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Программа реализуется в один этап с 2019 по 2021 год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СОНКО и ОО, получивших финансовую поддержку из бюджетов различных уровней на реализацию социальных проектов (программ).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социальных проектов, осуществленных при финансовой поддержке из бюджетов различных уровней.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граждан, ставших участниками реализации социальных проектов и социально значимой деятельности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семинаров, круглых столов, мастер-классов по вопросам развития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Численность гражданских активистов и добровольцев, привлекаемых СОНКО, ОО и СОМ.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Наращивание потенциала членов СОНКО и ОО.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Численность граждан, участвующих в благотворительной деятельности.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Объем благотворительных пожертвований частных лиц и организаций.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размещенной информации, публикации, телепередач о деятельности СОНКО и ОО в городских и областных СМИ.</w:t>
            </w:r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консультаций, полученных СОНКО и ОО</w:t>
            </w: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  <w:p w:rsidR="00D93316" w:rsidRPr="0014075E" w:rsidRDefault="00D93316">
            <w:pPr>
              <w:spacing w:after="0" w:line="240" w:lineRule="auto"/>
              <w:ind w:left="128" w:right="223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 Количество СОНКО, которым оказана имущественная поддержка.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Общий объем финансирования Программы составляет 7185 тыс. рублей, из них: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2019 год – 1470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2020 год – 2616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2021 год – 3099  тыс. рублей;</w:t>
            </w:r>
          </w:p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Объемы финансирования на реализацию муниципальной программы корректируются в зависимости от объемов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бюджетного финансирования местного бюджета на очередной финансовый год и плановый период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1. Активизация социально 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2. Объединение ресурсов Администрации района и общества в решении социально значимых задач.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3. Привлечение дополнительных инвестиций из некоммерческих и коммерческих источников на решение социально значимых задач районного сообщества.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4. Повышение уровня информированности населения о социально значимой деятельности некоммерческих организаций.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5. Повышение позитивной гражданской активности и инициатив при реализации социальных проектов, решение социальных проблем.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6. Увеличение количества социальных проектов, осуществленных при финансовой поддержке бюджетов различных уровней.</w:t>
            </w:r>
          </w:p>
          <w:p w:rsidR="00D93316" w:rsidRPr="0014075E" w:rsidRDefault="00D93316">
            <w:pPr>
              <w:ind w:left="173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>7. Увеличение количества граждан, ставших участниками реализации социальных проектов и программ</w:t>
            </w:r>
          </w:p>
        </w:tc>
      </w:tr>
      <w:tr w:rsidR="0014075E" w:rsidRPr="0056137E" w:rsidTr="00D93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ind w:left="173" w:right="156" w:firstLine="0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ходом реализации муниципальной программы</w:t>
            </w:r>
            <w:r w:rsidRPr="0014075E">
              <w:rPr>
                <w:color w:val="auto"/>
                <w:sz w:val="24"/>
                <w:szCs w:val="24"/>
                <w:lang w:val="ru-RU"/>
              </w:rPr>
              <w:t xml:space="preserve"> осуществляет Администрация муниципального района Клявлинский Самарской области</w:t>
            </w:r>
          </w:p>
        </w:tc>
      </w:tr>
    </w:tbl>
    <w:p w:rsidR="00D93316" w:rsidRPr="0014075E" w:rsidRDefault="00D93316" w:rsidP="00D93316">
      <w:pPr>
        <w:spacing w:after="297" w:line="249" w:lineRule="auto"/>
        <w:ind w:left="1938" w:right="1763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 w:line="249" w:lineRule="auto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Анализ проблемы и обоснование ее решения программными методами</w:t>
      </w:r>
    </w:p>
    <w:p w:rsidR="00D93316" w:rsidRPr="0014075E" w:rsidRDefault="00D93316" w:rsidP="00D93316">
      <w:pPr>
        <w:spacing w:after="0" w:line="249" w:lineRule="auto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tabs>
          <w:tab w:val="left" w:pos="9473"/>
        </w:tabs>
        <w:spacing w:after="0"/>
        <w:ind w:left="0" w:firstLine="54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 экономического развития Российской Федерации.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Решения органов местного самоуправления, принимаемые без учета и обсуждения мнения и инициатив граждан, способствуют росту их отчужденности, равнодушия к проблемам своего района, росту недоверия к любым решениям и действиям власти. В связи с этим становление и развитие эффективной системы местного самоуправления невозможно без заинтересованного участия жителей в улучшении условий и качества своей жизни, решения проблем своего дома, двора, улицы и района в целом.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Важная роль в процессе такого взаимодействия на территории муниципального района Клявлинский принадлежит социально ориентированным некоммерческим организациям, общественным объединениям, советам общественности. Современные СОНКО и ОО </w:t>
      </w:r>
      <w:r w:rsidRPr="0014075E">
        <w:rPr>
          <w:color w:val="auto"/>
          <w:sz w:val="24"/>
          <w:szCs w:val="24"/>
          <w:lang w:val="ru-RU" w:eastAsia="ru-RU"/>
        </w:rPr>
        <w:lastRenderedPageBreak/>
        <w:t>представляют собой сформированную в организованные группы часть населения, четко идентифицирующую себя с целевой группой. Они выражают общественное мнение отдельных групп общества, способны организованно участвовать в решении вопросов местного значения.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Отражая интересы различных групп населения, через механизмы общественной экспертизы они способствуют прозрачности и эффективности работы органов местного самоуправления, обеспечивая, таким образом, реализацию механизмов обратной связи между гражданами и властью. Кроме этого, они играют весьма заметную роль в социально-экономическом развитии района, инициируя гражданские инициативы, способствуя повышению качества жизни населения на местном уровне во всех его составляющих: нравственном, культурном, социальном, экологическом и т.д. Они решают жизненно важные проблемы жителей района: благоустройство улиц и жилых дворов, организация работы с детьми и престарелыми, организация досуга населения, социальная защита нуждающихся.</w:t>
      </w:r>
    </w:p>
    <w:p w:rsidR="00D93316" w:rsidRPr="0014075E" w:rsidRDefault="00D93316" w:rsidP="00D93316">
      <w:pPr>
        <w:spacing w:after="0"/>
        <w:ind w:left="0" w:firstLine="525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Реализация муниципальной программы позволит осуществить системный подход в развитии СОНКО на территории муниципального района Клявлинский.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По состоянию на 01.01.2019 г. на территории муниципального района Клявлинский ведут свою деятельность 37 СОНКО и ОО, из них имеют статус юридического лица 18. Статистические данные по СОНКО и ОО, осуществляющие деятельность на территории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района, приведены в таблице 1.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right="401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Таблица 1</w:t>
      </w:r>
    </w:p>
    <w:p w:rsidR="00D93316" w:rsidRPr="0014075E" w:rsidRDefault="00D93316" w:rsidP="00D93316">
      <w:pPr>
        <w:spacing w:after="0" w:line="240" w:lineRule="auto"/>
        <w:ind w:right="401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right="401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Статистические данные по СОНКО и ОО, осуществляющие деятельность на территории муниципального района Клявлинский</w:t>
      </w:r>
    </w:p>
    <w:p w:rsidR="00D93316" w:rsidRPr="0014075E" w:rsidRDefault="00D93316" w:rsidP="00D93316">
      <w:pPr>
        <w:spacing w:after="0" w:line="240" w:lineRule="auto"/>
        <w:ind w:right="401"/>
        <w:rPr>
          <w:color w:val="auto"/>
          <w:sz w:val="24"/>
          <w:szCs w:val="24"/>
          <w:lang w:val="ru-RU" w:eastAsia="ru-RU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878"/>
        <w:gridCol w:w="1613"/>
        <w:gridCol w:w="1853"/>
      </w:tblGrid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Направление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5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НКО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tabs>
                <w:tab w:val="left" w:pos="1568"/>
              </w:tabs>
              <w:spacing w:after="0" w:line="240" w:lineRule="auto"/>
              <w:ind w:left="3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от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общего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количеств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>а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объединения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и советы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Общества инвалидов и ветеранов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13,5%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Религиозные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24,3%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Молодежные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объединения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13,5%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pStyle w:val="TableParagraph"/>
              <w:ind w:right="401"/>
              <w:rPr>
                <w:sz w:val="24"/>
                <w:szCs w:val="24"/>
                <w:lang w:val="ru-RU" w:eastAsia="ru-RU"/>
              </w:rPr>
            </w:pPr>
            <w:r w:rsidRPr="0014075E">
              <w:rPr>
                <w:sz w:val="24"/>
                <w:szCs w:val="24"/>
                <w:lang w:val="ru-RU"/>
              </w:rPr>
              <w:t>Национально-культурные  организации и национальные диаспоры</w:t>
            </w:r>
            <w:r w:rsidRPr="0014075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5,4%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Профсоюзные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организации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10,9%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5,4%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Экологические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природоохранные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2,7%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Ф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онды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rPr>
          <w:trHeight w:val="4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316" w:rsidRPr="0014075E" w:rsidRDefault="00D93316" w:rsidP="00A4641B">
            <w:pPr>
              <w:numPr>
                <w:ilvl w:val="0"/>
                <w:numId w:val="2"/>
              </w:numPr>
              <w:spacing w:after="0" w:line="240" w:lineRule="auto"/>
              <w:ind w:left="431" w:right="40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Патриотические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и казачьи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8,1%</w:t>
            </w:r>
          </w:p>
        </w:tc>
      </w:tr>
      <w:tr w:rsidR="0014075E" w:rsidRPr="0014075E" w:rsidTr="00D93316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89" w:right="401" w:hanging="21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14075E">
              <w:rPr>
                <w:color w:val="auto"/>
                <w:sz w:val="24"/>
                <w:szCs w:val="24"/>
                <w:lang w:eastAsia="ru-RU"/>
              </w:rPr>
              <w:instrText xml:space="preserve"> =SUM(ABOVE) </w:instrTex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14075E">
              <w:rPr>
                <w:noProof/>
                <w:color w:val="auto"/>
                <w:sz w:val="24"/>
                <w:szCs w:val="24"/>
                <w:lang w:eastAsia="ru-RU"/>
              </w:rPr>
              <w:t>37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right="401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begin"/>
            </w:r>
            <w:r w:rsidRPr="0014075E">
              <w:rPr>
                <w:color w:val="auto"/>
                <w:sz w:val="24"/>
                <w:szCs w:val="24"/>
                <w:lang w:eastAsia="ru-RU"/>
              </w:rPr>
              <w:instrText xml:space="preserve"> =SUM(ABOVE) </w:instrTex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separate"/>
            </w:r>
            <w:r w:rsidRPr="0014075E">
              <w:rPr>
                <w:noProof/>
                <w:color w:val="auto"/>
                <w:sz w:val="24"/>
                <w:szCs w:val="24"/>
                <w:lang w:eastAsia="ru-RU"/>
              </w:rPr>
              <w:t>100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fldChar w:fldCharType="end"/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D93316" w:rsidRPr="0014075E" w:rsidRDefault="00D93316" w:rsidP="00D93316">
      <w:pPr>
        <w:shd w:val="clear" w:color="auto" w:fill="FFFFFF"/>
        <w:spacing w:after="0" w:line="240" w:lineRule="auto"/>
        <w:ind w:right="401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По состоянию на 01.01.2019 г. наиболее активную деятельность ведут организации: Станичное казачье общество «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» Волжского войскового казачьего общества, Казачье кадетское объединение «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Клявлинское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» и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Клявлинская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общественная организация Самарской областной организации общероссийской общественной организации «Всероссийское общество инвалидов»</w:t>
      </w:r>
    </w:p>
    <w:p w:rsidR="00D93316" w:rsidRPr="0014075E" w:rsidRDefault="00D93316" w:rsidP="00D93316">
      <w:pPr>
        <w:spacing w:after="0"/>
        <w:ind w:left="0" w:firstLine="357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Администрацией муниципального района Клявлинский делаются важные шаги, которые поддержали бы процесс активизации гражданского общества и развитие социально-ориентированных некоммерческих организаций.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Проводятся мероприятия просветительского характера, которые дают новые знания и технологии по реализации социальных проектов,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фандрайзингу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>, оценке наиболее актуальных задач СОНКО и способах их решения.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Активно развиваются формы информационной поддержки деятельности СОНКО и ОО, в том числе за счет использования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современных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интернет-технологий. Размещение информации, публикаций о деятельности СОНКО и ОО осуществляется на официальном сайте Администрации муниципального района Клявлинский, в районной газете «Знамя Родины», социальных сетях.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СОНКО и ОО выделяются помещения для деятельности, создаются материально-технические базы, оказывается финансовая помощь в проведении мероприятий.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Организации и учреждения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 оказывают ресурсную поддержку СОНКО и ОО.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В течение последних лет происходят положительные изменения в развитии благотворительной деятельности и добровольчества.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На сегодняшний день остается ряд актуальных вопросов. Актуальность реализуемой Программы вызвана необходимостью совершенствования форм поддержки СОНКО и ОО и механизмов взаимодействия с органами местного самоуправления.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Одной из наиболее острых проблем остается проблема продвижения СОНКО на рынки предоставления социальных услуг населению. В настоящее время социальные услуги оказывают преимущественно государственные и муниципальные учреждения, в связи с чем, СОНКО не воспринимаются как поставщики социальных услуг.</w:t>
      </w:r>
    </w:p>
    <w:p w:rsidR="00D93316" w:rsidRPr="0014075E" w:rsidRDefault="00D93316" w:rsidP="00D93316">
      <w:pPr>
        <w:spacing w:after="0"/>
        <w:ind w:left="0" w:firstLine="35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СОНКО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Данная ситуация приводит к тому, что указанные организации вынуждены ограничивать свою деятельность социальными услугами, оказание которых не требует высокой квалификации работников.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Источники финансирования деятельности СОНКО и ОО за последние годы не изменились - это взносы учредителей и членов данных организаций, благотворительные взносы от физических и юридических лиц, поступления из местного бюджета на реализацию социальных проектов. И основной проблемой является то, что средства предоставляются, как правило, на краткосрочные проекты, и данная ситуация не позволяет СОНКО закреплять в штате квалифицированные кадры сотрудников. Поэтому в данных условиях особенно важным становится повышение квалификации руководителей, сотрудничество и добровольцев СОНКО и ОО, что может хотя бы частично компенсировать потерю кадровых ресурсов и сохранить качество и объемы деятельности СОНКО и ОО. В результате чего нередко гражданские активисты могут лишь сформулировать идею инициативы, но не способны разработать проект по ее реализации.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Для того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,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чтобы вклад СОНКО и ОО в социально-экономическое развитие района соответствовал потенциалу этих организаций, необходимо дальнейшее решение следующих вопросов: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повышение финансовой устойчивости СОНКО и ОО.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повышение уровня организационного развития и профессионализма СОНКО и ОО.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взаимодействия между некоммерческим сектором, органами власти и бизнесом для совместного определения приоритетных направлений добровольческой и благотворительной деятельности.</w:t>
      </w:r>
    </w:p>
    <w:p w:rsidR="00D93316" w:rsidRDefault="00D93316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Программа реализуется в соответствии с законодательством Российской Федерации и Самарской области, в том числе: Федеральным законом от 06.10.2003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131-ФЗ "Об общих принципах организации местного самоуправления в Российской Федерации"; Федеральным законом от 12.01.1996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7-ФЗ "О некоммерческих организациях"; Федеральным законом от 19.05.1995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82-ФЗ "Об общественных объединениях"; Федеральным законом от 11.08.1995 </w:t>
      </w: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135-ФЗ "О благотворительной деятельности и благотворительных организациях".</w:t>
      </w:r>
    </w:p>
    <w:p w:rsidR="004A2B3B" w:rsidRPr="0014075E" w:rsidRDefault="004A2B3B" w:rsidP="00D93316">
      <w:pPr>
        <w:shd w:val="clear" w:color="auto" w:fill="FFFFFF"/>
        <w:spacing w:after="0" w:line="240" w:lineRule="auto"/>
        <w:ind w:left="0" w:firstLine="35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 w:line="249" w:lineRule="auto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lastRenderedPageBreak/>
        <w:t>Цели и задачи муниципальной программы</w:t>
      </w:r>
    </w:p>
    <w:p w:rsidR="00D93316" w:rsidRPr="0014075E" w:rsidRDefault="00D93316" w:rsidP="00D93316">
      <w:pPr>
        <w:spacing w:after="0" w:line="249" w:lineRule="auto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/>
        </w:rPr>
        <w:t>Целью муниципальной программы с</w:t>
      </w:r>
      <w:r w:rsidRPr="0014075E">
        <w:rPr>
          <w:color w:val="auto"/>
          <w:sz w:val="24"/>
          <w:szCs w:val="24"/>
          <w:lang w:val="ru-RU" w:eastAsia="ru-RU"/>
        </w:rPr>
        <w:t xml:space="preserve">оздание условий для развития и эффективной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деятельности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Клявлинский,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Для достижения цели муниципальной программы предусматривается решение следующих задач: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организация в муниципальном районе Клявлинский содействия СОНКО и ОО в развитии гражданского общества;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финансовой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имущественной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оказание информационной и консультационной поддержки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совершенствование нормативно-правовой базы в сфере деятельности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выстраивание партнерских отношений с СОНКО и ОО, способствующих эффективному взаимодействию исполнительного органа местного самоуправления с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обеспечение условий для расширения добровольческого участия граждан в деятельности СОНКО и ОО;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развитие культуры благотворительной деятельности частных лиц, организаций, учреждений всех форм собственности;</w:t>
      </w:r>
    </w:p>
    <w:p w:rsidR="00D93316" w:rsidRPr="0014075E" w:rsidRDefault="00D93316" w:rsidP="00D9331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анализ показателей деятельности СОНКО и ОО, оценка эффективности мер, направленных на их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развитие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на территории муниципального района Клявлинский;</w:t>
      </w:r>
    </w:p>
    <w:p w:rsidR="00D93316" w:rsidRPr="0014075E" w:rsidRDefault="00D93316" w:rsidP="00D93316">
      <w:pPr>
        <w:numPr>
          <w:ilvl w:val="0"/>
          <w:numId w:val="3"/>
        </w:num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 w:eastAsia="ru-RU"/>
        </w:rPr>
        <w:t>повышение и популяризация гражданской активности жителей муниципального района Клявлинский</w:t>
      </w:r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D93316">
      <w:pPr>
        <w:spacing w:after="0"/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 w:firstLine="0"/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numPr>
          <w:ilvl w:val="0"/>
          <w:numId w:val="1"/>
        </w:numPr>
        <w:spacing w:after="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Перечень мероприятий муниципальной программы</w:t>
      </w:r>
    </w:p>
    <w:p w:rsidR="00D93316" w:rsidRPr="0014075E" w:rsidRDefault="00D93316" w:rsidP="00D93316">
      <w:pPr>
        <w:spacing w:after="0"/>
        <w:ind w:left="350" w:firstLine="0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 Реализация Программы позволит расширить имеющийся перечень форм муниципальной поддержки, законодательно закрепить ее механизм, а также создать условия их эффективного расходования и порядок финансирования на каждый финансовый год и на планируемый период.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В перечень Программы включены следующие программные мероприятия: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обеспечение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и проведение районных конкурсов социальных проектов и гражданских инициатив;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освещение деятельности СОНКО и ОО в средствах массовой информации;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издание информационно-аналитических материалов о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работы "Школа актива НКО" по повышению квалификации, консультационной поддержке СОНКО и ОО, организации и проведении семинаров по правовым, бухгалтерским, налоговым и иным вопросам деятельности СОНКО и ОО;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обеспечение деятельности общественного совета при органах местного самоуправления муниципального района Клявлинский;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поощрение членов СОНКО и ОО за вклад в развитие гражданского общества;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выставок, экспозиций;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творческих объединений по интересам;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организация и проведение районного конкурса "Общественное признание";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создание условий для деятельности СОНКО и ОО патриотического и спортивного направлений.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Перечень программных мероприятий Программы представлен в приложении 1.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b/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b/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695"/>
        <w:jc w:val="center"/>
        <w:textAlignment w:val="baseline"/>
        <w:rPr>
          <w:b/>
          <w:color w:val="auto"/>
          <w:sz w:val="24"/>
          <w:szCs w:val="24"/>
          <w:lang w:val="ru-RU" w:eastAsia="ru-RU"/>
        </w:rPr>
      </w:pPr>
      <w:r w:rsidRPr="0014075E">
        <w:rPr>
          <w:b/>
          <w:color w:val="auto"/>
          <w:sz w:val="24"/>
          <w:szCs w:val="24"/>
          <w:lang w:val="ru-RU" w:eastAsia="ru-RU"/>
        </w:rPr>
        <w:t>Целевые индикаторы и показатели, характеризующие ежегодный ход и итоги реализации Программы</w:t>
      </w:r>
    </w:p>
    <w:p w:rsidR="00D93316" w:rsidRPr="0014075E" w:rsidRDefault="00D93316" w:rsidP="00D93316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Оценка эффективности расходования бюджетных средств, выделенных на реализацию Программы, осуществляется путем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контроля за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исполнением Программы в соответствии с установленными целевыми индикаторами: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СОНКО и ОО, получивших финансовую поддержку из бюджетов различных уровней на реализацию социальных проектов (программ).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социальных проектов, осуществленных при финансовой поддержке из бюджетов различных уровней.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граждан, ставших участниками реализации социальных проектов и социально значимой деятельности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семинаров, круглых столов, мастер-классов по вопросам развития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Численность гражданских активистов и добровольцев, привлекаемых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Наращивание потенциала членов СОНКО и ОО.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Численность граждан, участвующих в благотворительной деятельности.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Объем благотворительных пожертвований частных лиц и организаций.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размещенной информации, публикации, телепередач о деятельности СОНКО и ОО в СМИ.</w:t>
      </w:r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консультаций, полученных СОНКО и ОО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 xml:space="preserve"> .</w:t>
      </w:r>
      <w:proofErr w:type="gramEnd"/>
    </w:p>
    <w:p w:rsidR="00D93316" w:rsidRPr="0014075E" w:rsidRDefault="00D93316" w:rsidP="00D93316">
      <w:pPr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Количество СОНКО, которым оказана имущественная поддержка.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Распределение целевых индикаторов (показателей) по годам реализации Программы представлено в приложении 2 к Программе.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/>
        <w:jc w:val="center"/>
        <w:textAlignment w:val="baseline"/>
        <w:rPr>
          <w:b/>
          <w:color w:val="auto"/>
          <w:sz w:val="24"/>
          <w:szCs w:val="24"/>
          <w:lang w:val="ru-RU" w:eastAsia="ru-RU"/>
        </w:rPr>
      </w:pPr>
      <w:r w:rsidRPr="0014075E">
        <w:rPr>
          <w:b/>
          <w:color w:val="auto"/>
          <w:sz w:val="24"/>
          <w:szCs w:val="24"/>
          <w:lang w:val="ru-RU" w:eastAsia="ru-RU"/>
        </w:rPr>
        <w:t>5. Обоснование ресурсного обеспечения Программы</w:t>
      </w:r>
    </w:p>
    <w:p w:rsidR="00D93316" w:rsidRPr="0014075E" w:rsidRDefault="00D93316" w:rsidP="00D93316">
      <w:pPr>
        <w:spacing w:after="0" w:line="240" w:lineRule="auto"/>
        <w:ind w:left="0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  В реализации Программы участвуют органы местного самоуправления муниципального района Клявлинский, СОНКО и ОО, инициативные группы граждан.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Разрабатываемая программа рассчитана на три года (с 2019 по 2021 годы) с возможной трансформацией непосредственно в ходе ее реализации, а также с учетом ее продолжения (продления) в последующие годы.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Источниками финансирования Программы являются средства местного бюджета на соответствующий финансовый год. Расходы мероприятий в 2019 - 2021 годах уточняются при формировании бюджета на соответствующий финансовый год.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Общая сумма финансирования реализации мероприятий Программы составляет 7185 тыс. рублей, в том числе по годам: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- 2019год - 1470 тыс. рублей;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- 2020год - 2616 тыс. рублей;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- 2021год - 3099 тыс. рублей.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6. Механизм реализации муниципальной программы</w:t>
      </w:r>
    </w:p>
    <w:p w:rsidR="00D93316" w:rsidRPr="0014075E" w:rsidRDefault="00D93316" w:rsidP="00D93316">
      <w:pPr>
        <w:spacing w:after="0" w:line="249" w:lineRule="auto"/>
        <w:ind w:left="0" w:hanging="1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Механизм реализации Программы основывается на принципах согласования интересов всех участников экономического процесса.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Основными механизмами реализации Программы должно стать предоставление субсидий на цели конкурсного финансирования социальных проектов НКО.</w:t>
      </w:r>
    </w:p>
    <w:p w:rsidR="00EB3A89" w:rsidRPr="0014075E" w:rsidRDefault="00EB3A89" w:rsidP="00EB3A89">
      <w:pPr>
        <w:spacing w:after="0"/>
        <w:ind w:left="0" w:firstLine="74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 Порядок, условия и критерии предоставления субсидий НКО определяются </w:t>
      </w:r>
      <w:r w:rsidRPr="0014075E">
        <w:rPr>
          <w:color w:val="auto"/>
          <w:sz w:val="24"/>
          <w:szCs w:val="24"/>
          <w:lang w:val="ru-RU"/>
        </w:rPr>
        <w:t>постановлением</w:t>
      </w:r>
      <w:r w:rsidRPr="0014075E">
        <w:rPr>
          <w:b/>
          <w:color w:val="auto"/>
          <w:sz w:val="24"/>
          <w:szCs w:val="24"/>
          <w:lang w:val="ru-RU"/>
        </w:rPr>
        <w:t xml:space="preserve"> </w:t>
      </w:r>
      <w:r w:rsidRPr="0014075E">
        <w:rPr>
          <w:color w:val="auto"/>
          <w:sz w:val="24"/>
          <w:szCs w:val="24"/>
          <w:lang w:val="ru-RU" w:eastAsia="ru-RU"/>
        </w:rPr>
        <w:t>Администрации муниципального района Клявлинский от</w:t>
      </w:r>
      <w:r w:rsidRPr="0014075E">
        <w:rPr>
          <w:b/>
          <w:color w:val="auto"/>
          <w:sz w:val="24"/>
          <w:szCs w:val="24"/>
          <w:lang w:val="ru-RU"/>
        </w:rPr>
        <w:t xml:space="preserve"> </w:t>
      </w:r>
      <w:r w:rsidRPr="0014075E">
        <w:rPr>
          <w:color w:val="auto"/>
          <w:sz w:val="24"/>
          <w:szCs w:val="24"/>
          <w:lang w:val="ru-RU"/>
        </w:rPr>
        <w:t>29.12.2018 г</w:t>
      </w:r>
      <w:r w:rsidR="00F63889" w:rsidRPr="0014075E">
        <w:rPr>
          <w:color w:val="auto"/>
          <w:sz w:val="24"/>
          <w:szCs w:val="24"/>
          <w:lang w:val="ru-RU"/>
        </w:rPr>
        <w:t>.</w:t>
      </w:r>
      <w:r w:rsidRPr="0014075E">
        <w:rPr>
          <w:color w:val="auto"/>
          <w:sz w:val="24"/>
          <w:szCs w:val="24"/>
          <w:lang w:val="ru-RU"/>
        </w:rPr>
        <w:t xml:space="preserve">  </w:t>
      </w:r>
      <w:r w:rsidRPr="0014075E">
        <w:rPr>
          <w:color w:val="auto"/>
          <w:sz w:val="24"/>
          <w:szCs w:val="24"/>
          <w:lang w:val="ru-RU"/>
        </w:rPr>
        <w:lastRenderedPageBreak/>
        <w:t xml:space="preserve">№593 «Об утверждении </w:t>
      </w:r>
      <w:r w:rsidRPr="0014075E">
        <w:rPr>
          <w:color w:val="auto"/>
          <w:spacing w:val="2"/>
          <w:sz w:val="24"/>
          <w:szCs w:val="24"/>
          <w:lang w:val="ru-RU"/>
        </w:rPr>
        <w:t xml:space="preserve">Порядка предоставления субсидий </w:t>
      </w:r>
      <w:r w:rsidRPr="0014075E">
        <w:rPr>
          <w:color w:val="auto"/>
          <w:sz w:val="24"/>
          <w:szCs w:val="24"/>
          <w:lang w:val="ru-RU"/>
        </w:rPr>
        <w:t>социально ориентированным некоммерческим организациям</w:t>
      </w:r>
      <w:r w:rsidRPr="0014075E">
        <w:rPr>
          <w:color w:val="auto"/>
          <w:spacing w:val="2"/>
          <w:sz w:val="24"/>
          <w:szCs w:val="24"/>
          <w:lang w:val="ru-RU"/>
        </w:rPr>
        <w:t xml:space="preserve"> на конкурсной основе»</w:t>
      </w:r>
      <w:r w:rsidRPr="0014075E">
        <w:rPr>
          <w:color w:val="auto"/>
          <w:sz w:val="24"/>
          <w:szCs w:val="24"/>
          <w:lang w:val="ru-RU" w:eastAsia="ru-RU"/>
        </w:rPr>
        <w:t>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Приоритетными направлениями поддержки являются: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развитие волонтерской деятельности;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деятельность в области пропаганды здорового образа жизни с гражданами пожилого возраста и людьми с ограниченными возможностями;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творческое развитие (организация творческих мероприятий, конкурсов, праздников), в том числе с участием граждан пожилого возраста и людьми с ограниченными возможностями;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выявление творческих и способных детей, в том числе из многодетных семей;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- поддержка и развитие традиционной культуры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народов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 укрепление межнациональной дружбы, возрождение и сохранение народных традиций;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- благоустройство территорий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Клявлинского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района;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охрана окружающей среды;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патриотическое воспитание;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- экологическое воспитание.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Реализация Программы осуществляется в соответствии с требованиями действующего законодательства путем целевого финансирования социально-ориентированных некоммерческих организаций на основе организации и проведения конкурсов </w:t>
      </w:r>
      <w:proofErr w:type="spellStart"/>
      <w:r w:rsidRPr="0014075E">
        <w:rPr>
          <w:color w:val="auto"/>
          <w:sz w:val="24"/>
          <w:szCs w:val="24"/>
          <w:lang w:val="ru-RU" w:eastAsia="ru-RU"/>
        </w:rPr>
        <w:t>грантовой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поддержки.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Управление и контроль реализации муниципальной программы осуществляется в соответствии с постановлением Администрации муниципального района Клявлинский от 01.10.2013г. № 394 «Об утверждении </w:t>
      </w:r>
      <w:hyperlink r:id="rId9" w:anchor="Par35" w:tooltip="Ссылка на текущий документ" w:history="1">
        <w:r w:rsidRPr="0014075E">
          <w:rPr>
            <w:rStyle w:val="a3"/>
            <w:color w:val="auto"/>
            <w:sz w:val="24"/>
            <w:szCs w:val="24"/>
            <w:u w:val="none"/>
            <w:lang w:val="ru-RU"/>
          </w:rPr>
          <w:t>порядка</w:t>
        </w:r>
      </w:hyperlink>
      <w:r w:rsidRPr="0014075E">
        <w:rPr>
          <w:color w:val="auto"/>
          <w:sz w:val="24"/>
          <w:szCs w:val="24"/>
          <w:lang w:val="ru-RU"/>
        </w:rPr>
        <w:t xml:space="preserve">  принятия решений о разработке, формирования и реализации, оценки эффективности муниципальных программ муниципального района Клявлинский».</w:t>
      </w: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  <w:r w:rsidRPr="0014075E">
        <w:rPr>
          <w:b/>
          <w:color w:val="auto"/>
          <w:sz w:val="24"/>
          <w:szCs w:val="24"/>
          <w:lang w:val="ru-RU"/>
        </w:rPr>
        <w:t>7. Оценка социально-экономической эффективности реализации муниципальной программы</w:t>
      </w:r>
    </w:p>
    <w:p w:rsidR="00D93316" w:rsidRPr="0014075E" w:rsidRDefault="00D93316" w:rsidP="00D93316">
      <w:pPr>
        <w:spacing w:after="0"/>
        <w:ind w:left="0"/>
        <w:jc w:val="center"/>
        <w:rPr>
          <w:b/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42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Программа будет способствовать наиболее полному и эффективному использованию возможностей СОНКО, ОО, СОМ в решении задач развития </w:t>
      </w:r>
      <w:r w:rsidRPr="0014075E">
        <w:rPr>
          <w:color w:val="auto"/>
          <w:sz w:val="24"/>
          <w:szCs w:val="24"/>
          <w:lang w:val="ru-RU"/>
        </w:rPr>
        <w:t>муниципального района Клявлинский</w:t>
      </w:r>
      <w:r w:rsidRPr="0014075E">
        <w:rPr>
          <w:color w:val="auto"/>
          <w:sz w:val="24"/>
          <w:szCs w:val="24"/>
          <w:lang w:val="ru-RU" w:eastAsia="ru-RU"/>
        </w:rPr>
        <w:t xml:space="preserve"> за счет наращивания потенциала и обеспечения максимально эффективного его использования. Полное и своевременное выполнение мероприятий Программы будет способствовать развитию гражданского общества в </w:t>
      </w:r>
      <w:r w:rsidRPr="0014075E">
        <w:rPr>
          <w:color w:val="auto"/>
          <w:sz w:val="24"/>
          <w:szCs w:val="24"/>
          <w:lang w:val="ru-RU"/>
        </w:rPr>
        <w:t>муниципальном районе Клявлинский</w:t>
      </w:r>
      <w:r w:rsidRPr="0014075E">
        <w:rPr>
          <w:color w:val="auto"/>
          <w:sz w:val="24"/>
          <w:szCs w:val="24"/>
          <w:lang w:val="ru-RU" w:eastAsia="ru-RU"/>
        </w:rPr>
        <w:t>, возникновению у населения чувства гражданской ответственности, конструктивного общения с властью.</w:t>
      </w:r>
    </w:p>
    <w:p w:rsidR="00D93316" w:rsidRPr="0014075E" w:rsidRDefault="00D93316" w:rsidP="00D93316">
      <w:pPr>
        <w:spacing w:after="0"/>
        <w:ind w:left="0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>Результатами реализации муниципальной программы станут: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1. Активизация социально значимой деятельности институтов гражданского общества, увеличение гражданских инициатив посредством осуществления стимулирующих мероприятий Программы по оказанию муниципальной поддержки.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2. Объединение ресурсов Администрации муниципального района Клявлинский и общества в решении социально значимых задач.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3. Привлечение дополнительных инвестиций из некоммерческих и коммерческих источников на решение социально значимых задач районного сообщества.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4. Повышение уровня информированности населения о социально значимой деятельности некоммерческих организаций.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5. Повышение позитивной гражданской активности и инициатив при реализации социальных проектов, решение социальных проблем.</w:t>
      </w:r>
    </w:p>
    <w:p w:rsidR="00D93316" w:rsidRPr="0014075E" w:rsidRDefault="00D93316" w:rsidP="00D93316">
      <w:pPr>
        <w:spacing w:after="0" w:line="240" w:lineRule="auto"/>
        <w:ind w:left="0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6. Увеличение количества социальных проектов, осуществленных при финансовой поддержке бюджетов различных уровней.</w:t>
      </w:r>
    </w:p>
    <w:p w:rsidR="00D93316" w:rsidRPr="0014075E" w:rsidRDefault="00D93316" w:rsidP="00D93316">
      <w:pPr>
        <w:spacing w:after="0" w:line="261" w:lineRule="auto"/>
        <w:ind w:left="0" w:firstLine="567"/>
        <w:jc w:val="left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 w:eastAsia="ru-RU"/>
        </w:rPr>
        <w:t>7. Увеличение количества граждан, ставших участниками реализации социальных проектов и программ</w:t>
      </w:r>
      <w:r w:rsidRPr="0014075E">
        <w:rPr>
          <w:color w:val="auto"/>
          <w:sz w:val="24"/>
          <w:szCs w:val="24"/>
          <w:lang w:val="ru-RU"/>
        </w:rPr>
        <w:t>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>При грамотной и многосторонней поддержке некоммерческого сектора его неиспользованные ресурсы смогут дать значительный эффект для социально-экономического развития муниципального района Клявлинский и повышения качества жизни его жителей.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4A2B3B" w:rsidRDefault="00D93316" w:rsidP="00D93316">
      <w:pPr>
        <w:shd w:val="clear" w:color="auto" w:fill="FFFFFF"/>
        <w:spacing w:after="0" w:line="240" w:lineRule="auto"/>
        <w:ind w:left="0" w:firstLine="567"/>
        <w:jc w:val="center"/>
        <w:textAlignment w:val="baseline"/>
        <w:rPr>
          <w:b/>
          <w:color w:val="auto"/>
          <w:sz w:val="24"/>
          <w:szCs w:val="24"/>
          <w:lang w:val="ru-RU" w:eastAsia="ru-RU"/>
        </w:rPr>
      </w:pPr>
      <w:r w:rsidRPr="004A2B3B">
        <w:rPr>
          <w:b/>
          <w:color w:val="auto"/>
          <w:sz w:val="24"/>
          <w:szCs w:val="24"/>
          <w:lang w:val="ru-RU" w:eastAsia="ru-RU"/>
        </w:rPr>
        <w:t xml:space="preserve">8. </w:t>
      </w:r>
      <w:proofErr w:type="gramStart"/>
      <w:r w:rsidRPr="004A2B3B">
        <w:rPr>
          <w:b/>
          <w:color w:val="auto"/>
          <w:sz w:val="24"/>
          <w:szCs w:val="24"/>
          <w:lang w:val="ru-RU" w:eastAsia="ru-RU"/>
        </w:rPr>
        <w:t>Контроль за</w:t>
      </w:r>
      <w:proofErr w:type="gramEnd"/>
      <w:r w:rsidRPr="004A2B3B">
        <w:rPr>
          <w:b/>
          <w:color w:val="auto"/>
          <w:sz w:val="24"/>
          <w:szCs w:val="24"/>
          <w:lang w:val="ru-RU" w:eastAsia="ru-RU"/>
        </w:rPr>
        <w:t xml:space="preserve"> ходом выполнения муниципальной программы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0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pacing w:after="0"/>
        <w:ind w:left="0" w:firstLine="567"/>
        <w:rPr>
          <w:color w:val="auto"/>
          <w:sz w:val="24"/>
          <w:szCs w:val="24"/>
          <w:lang w:val="ru-RU"/>
        </w:rPr>
      </w:pPr>
      <w:r w:rsidRPr="0014075E">
        <w:rPr>
          <w:color w:val="auto"/>
          <w:sz w:val="24"/>
          <w:szCs w:val="24"/>
          <w:lang w:val="ru-RU"/>
        </w:rPr>
        <w:t xml:space="preserve">Исполнитель Программы - </w:t>
      </w:r>
      <w:r w:rsidRPr="0014075E">
        <w:rPr>
          <w:color w:val="auto"/>
          <w:sz w:val="24"/>
          <w:szCs w:val="24"/>
          <w:lang w:val="ru-RU" w:eastAsia="ru-RU"/>
        </w:rPr>
        <w:t xml:space="preserve">МАУ </w:t>
      </w:r>
      <w:hyperlink r:id="rId10" w:history="1"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>«</w:t>
        </w:r>
        <w:proofErr w:type="spellStart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>Межпоселенческий</w:t>
        </w:r>
        <w:proofErr w:type="spellEnd"/>
        <w:r w:rsidRPr="0014075E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  <w:lang w:val="ru-RU"/>
          </w:rPr>
          <w:t xml:space="preserve"> центр культуры, молодежной политики и спорта» муниципального района Клявлинский Самарской области</w:t>
        </w:r>
      </w:hyperlink>
      <w:r w:rsidRPr="0014075E">
        <w:rPr>
          <w:color w:val="auto"/>
          <w:sz w:val="24"/>
          <w:szCs w:val="24"/>
          <w:lang w:val="ru-RU"/>
        </w:rPr>
        <w:t>, несет ответственность за реализацию и конечные результаты Программы, целевое и эффективное использование выделяемых на ее выполнение бюджетных средств; проводит анализ хода исполнения мероприятий муниципальной программы; уточняет потребности в финансировании на очередной финансовый год, и в случае необходимости готовит для Администрации муниципального района Клявлинский предложения по внесению изменений в нормативно правовой акт, в соответствии с которыми реализуется муниципальная программа.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FE2736" w:rsidRPr="0014075E" w:rsidRDefault="00FE273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FE2736" w:rsidRPr="0014075E" w:rsidRDefault="00FE273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ind w:left="142" w:firstLine="567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>Приложение 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2019 - 2021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204"/>
        <w:gridCol w:w="1219"/>
        <w:gridCol w:w="1078"/>
        <w:gridCol w:w="998"/>
      </w:tblGrid>
      <w:tr w:rsidR="0014075E" w:rsidRPr="0056137E" w:rsidTr="00A4641B"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14075E" w:rsidRPr="0014075E" w:rsidTr="00A4641B"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14075E" w:rsidRPr="0056137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1290</w:t>
            </w:r>
          </w:p>
          <w:p w:rsidR="00D93316" w:rsidRPr="0014075E" w:rsidRDefault="00D93316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2331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2719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14075E" w:rsidRPr="0014075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14075E" w:rsidRPr="0056137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56137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50</w:t>
            </w:r>
          </w:p>
        </w:tc>
      </w:tr>
      <w:tr w:rsidR="0014075E" w:rsidRPr="0056137E" w:rsidTr="00A4641B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Проведение анализа финансовых, социальных и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2616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3099</w:t>
            </w:r>
          </w:p>
        </w:tc>
      </w:tr>
      <w:tr w:rsidR="0014075E" w:rsidRPr="0014075E" w:rsidTr="00A4641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 w:rsidP="00A4641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7185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Приложение 2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программе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2019 - 2021 годы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149"/>
        <w:gridCol w:w="1458"/>
        <w:gridCol w:w="954"/>
        <w:gridCol w:w="1130"/>
        <w:gridCol w:w="993"/>
        <w:gridCol w:w="1419"/>
      </w:tblGrid>
      <w:tr w:rsidR="0014075E" w:rsidRPr="0056137E" w:rsidTr="00D93316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индикатора</w:t>
            </w:r>
            <w:proofErr w:type="spellEnd"/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-12" w:firstLine="2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Единицы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Значение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14075E" w:rsidRPr="0014075E" w:rsidTr="00D93316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7" w:firstLine="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" w:firstLine="14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49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2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92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2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3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18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99" w:firstLine="19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семинаров, круглых столов, мастер-классов по вопросам развития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Численность гражданских активистов и добровольцев, привлекаемых СОНКО,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72" w:firstLine="4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Численность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граждан, постоянно участвующих в благотворительной деятельности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9" w:hanging="3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1000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25" w:firstLine="48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150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73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50</w:t>
            </w:r>
          </w:p>
        </w:tc>
      </w:tr>
      <w:tr w:rsidR="0014075E" w:rsidRPr="0014075E" w:rsidTr="00D93316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3316" w:rsidRPr="0014075E" w:rsidRDefault="00D93316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</w:tbl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Приложение 3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к муниципальной программе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2019 - 2021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МЕТОДИКА ОЦЕНКИ ЭФФЕКТИВНОСТИ РЕАЛИЗАЦИИ ПРОГРАММЫ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Эффективность реализации Программы определяется исходя из среднего показателя, характеризующего бюджетную и социальную эффективность,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3F933B3" wp14:editId="5A410FF9">
            <wp:extent cx="2085975" cy="390525"/>
            <wp:effectExtent l="0" t="0" r="9525" b="9525"/>
            <wp:docPr id="5" name="Рисунок 5" descr="http://samara.regnews.org/doc/bq/pict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amara.regnews.org/doc/bq/pict38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бюджетная эффективность реализации Программы.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Социальная эффективность характеризует степень достижения показателей результата по каждому индикатору и определяется исходя из среднего показателя, характеризующего социальную эффективность достижения каждого индикатора. </w:t>
      </w:r>
      <w:proofErr w:type="spellStart"/>
      <w:r w:rsidRPr="0014075E">
        <w:rPr>
          <w:color w:val="auto"/>
          <w:sz w:val="24"/>
          <w:szCs w:val="24"/>
          <w:lang w:eastAsia="ru-RU"/>
        </w:rPr>
        <w:t>Социальная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эффективность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определяется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по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следующей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формуле</w:t>
      </w:r>
      <w:proofErr w:type="spellEnd"/>
      <w:r w:rsidRPr="0014075E">
        <w:rPr>
          <w:color w:val="auto"/>
          <w:sz w:val="24"/>
          <w:szCs w:val="24"/>
          <w:lang w:eastAsia="ru-RU"/>
        </w:rPr>
        <w:t>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301A9B77" wp14:editId="07CAE9FE">
            <wp:extent cx="2019300" cy="533400"/>
            <wp:effectExtent l="0" t="0" r="0" b="0"/>
            <wp:docPr id="4" name="Рисунок 4" descr="http://samara.regnews.org/doc/bq/pict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amara.regnews.org/doc/bq/pict3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количество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индикаторов.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 определяется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EA233B8" wp14:editId="3FA6F974">
            <wp:extent cx="1495425" cy="428625"/>
            <wp:effectExtent l="0" t="0" r="9525" b="9525"/>
            <wp:docPr id="3" name="Рисунок 3" descr="http://samara.regnews.org/doc/bq/pict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amara.regnews.org/doc/bq/pict3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СоцЭфф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социальная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РезФ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фактически достигнутый результат по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индикатору;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РезП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планируемый результат по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индикатору.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Бюджетная эффективность характеризует степень исполнения затрат по каждому индикатору и определяется исходя из среднего показателя, характеризующего бюджетную эффективность достижения каждого индикатора. </w:t>
      </w:r>
      <w:proofErr w:type="spellStart"/>
      <w:r w:rsidRPr="0014075E">
        <w:rPr>
          <w:color w:val="auto"/>
          <w:sz w:val="24"/>
          <w:szCs w:val="24"/>
          <w:lang w:eastAsia="ru-RU"/>
        </w:rPr>
        <w:t>Бюджетная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эффективность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определяется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по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следующей</w:t>
      </w:r>
      <w:proofErr w:type="spellEnd"/>
      <w:r w:rsidRPr="0014075E">
        <w:rPr>
          <w:color w:val="auto"/>
          <w:sz w:val="24"/>
          <w:szCs w:val="24"/>
          <w:lang w:eastAsia="ru-RU"/>
        </w:rPr>
        <w:t xml:space="preserve"> </w:t>
      </w:r>
      <w:proofErr w:type="spellStart"/>
      <w:r w:rsidRPr="0014075E">
        <w:rPr>
          <w:color w:val="auto"/>
          <w:sz w:val="24"/>
          <w:szCs w:val="24"/>
          <w:lang w:eastAsia="ru-RU"/>
        </w:rPr>
        <w:t>формуле</w:t>
      </w:r>
      <w:proofErr w:type="spellEnd"/>
      <w:r w:rsidRPr="0014075E">
        <w:rPr>
          <w:color w:val="auto"/>
          <w:sz w:val="24"/>
          <w:szCs w:val="24"/>
          <w:lang w:eastAsia="ru-RU"/>
        </w:rPr>
        <w:t>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5B9916DC" wp14:editId="1B0EE604">
            <wp:extent cx="2066925" cy="533400"/>
            <wp:effectExtent l="0" t="0" r="9525" b="0"/>
            <wp:docPr id="2" name="Рисунок 2" descr="http://samara.regnews.org/doc/bq/pict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amara.regnews.org/doc/bq/pict3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r w:rsidRPr="0014075E">
        <w:rPr>
          <w:color w:val="auto"/>
          <w:sz w:val="24"/>
          <w:szCs w:val="24"/>
          <w:lang w:val="ru-RU" w:eastAsia="ru-RU"/>
        </w:rPr>
        <w:t xml:space="preserve"> - бюджетная эффективность реализации Программы;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eastAsia="ru-RU"/>
        </w:rPr>
        <w:t>n</w:t>
      </w:r>
      <w:r w:rsidRPr="0014075E">
        <w:rPr>
          <w:color w:val="auto"/>
          <w:sz w:val="24"/>
          <w:szCs w:val="24"/>
          <w:lang w:val="ru-RU" w:eastAsia="ru-RU"/>
        </w:rPr>
        <w:t xml:space="preserve"> -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количество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индикаторов.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lastRenderedPageBreak/>
        <w:t xml:space="preserve">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 определяется по следующей формуле:</w:t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/>
        <w:jc w:val="center"/>
        <w:textAlignment w:val="baseline"/>
        <w:rPr>
          <w:color w:val="auto"/>
          <w:sz w:val="24"/>
          <w:szCs w:val="24"/>
          <w:lang w:eastAsia="ru-RU"/>
        </w:rPr>
      </w:pPr>
      <w:r w:rsidRPr="0014075E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B4EF406" wp14:editId="0EF4593B">
            <wp:extent cx="1524000" cy="428625"/>
            <wp:effectExtent l="0" t="0" r="0" b="9525"/>
            <wp:docPr id="1" name="Рисунок 1" descr="http://samara.regnews.org/doc/bq/pict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ara.regnews.org/doc/bq/pict39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14075E" w:rsidRDefault="00D93316" w:rsidP="00D93316">
      <w:pPr>
        <w:spacing w:after="0" w:line="240" w:lineRule="auto"/>
        <w:ind w:left="284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БюдЭфф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бюджетная эффективность достижения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ЗатП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планируемый объем затрат на достижение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proofErr w:type="spellStart"/>
      <w:r w:rsidRPr="0014075E">
        <w:rPr>
          <w:color w:val="auto"/>
          <w:sz w:val="24"/>
          <w:szCs w:val="24"/>
          <w:lang w:val="ru-RU" w:eastAsia="ru-RU"/>
        </w:rPr>
        <w:t>ЗатФ</w:t>
      </w:r>
      <w:proofErr w:type="spellEnd"/>
      <w:proofErr w:type="gramStart"/>
      <w:r w:rsidRPr="0014075E">
        <w:rPr>
          <w:color w:val="auto"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gramEnd"/>
      <w:r w:rsidRPr="0014075E">
        <w:rPr>
          <w:color w:val="auto"/>
          <w:sz w:val="24"/>
          <w:szCs w:val="24"/>
          <w:lang w:eastAsia="ru-RU"/>
        </w:rPr>
        <w:t> </w:t>
      </w:r>
      <w:r w:rsidRPr="0014075E">
        <w:rPr>
          <w:color w:val="auto"/>
          <w:sz w:val="24"/>
          <w:szCs w:val="24"/>
          <w:lang w:val="ru-RU" w:eastAsia="ru-RU"/>
        </w:rPr>
        <w:t xml:space="preserve">- фактические затраты на достижение </w:t>
      </w:r>
      <w:r w:rsidRPr="0014075E">
        <w:rPr>
          <w:color w:val="auto"/>
          <w:sz w:val="24"/>
          <w:szCs w:val="24"/>
          <w:lang w:eastAsia="ru-RU"/>
        </w:rPr>
        <w:t>i</w:t>
      </w:r>
      <w:r w:rsidRPr="0014075E">
        <w:rPr>
          <w:color w:val="auto"/>
          <w:sz w:val="24"/>
          <w:szCs w:val="24"/>
          <w:lang w:val="ru-RU" w:eastAsia="ru-RU"/>
        </w:rPr>
        <w:t xml:space="preserve"> индикатора.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Выполнение Программы считается эффективным при достижении интегрального показателя эффективности: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от 90 до 100 процентов - приемлемый уровень эффективности;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свыше 100 процентов - высокий уровень эффективности.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Выполнение Программы считается неэффективным при достижении интегрального показателя эффективности:</w:t>
      </w:r>
    </w:p>
    <w:p w:rsidR="00D93316" w:rsidRPr="0014075E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от 90 до 80 процентов - низкий уровень эффективности;</w:t>
      </w:r>
    </w:p>
    <w:p w:rsidR="00D93316" w:rsidRPr="00F8351D" w:rsidRDefault="00D93316" w:rsidP="00D93316">
      <w:pPr>
        <w:shd w:val="clear" w:color="auto" w:fill="FFFFFF"/>
        <w:spacing w:after="0" w:line="240" w:lineRule="auto"/>
        <w:ind w:left="284" w:firstLine="195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менее 80 процентов - критический уровень эффективности</w:t>
      </w:r>
      <w:r w:rsidRPr="00F8351D">
        <w:rPr>
          <w:color w:val="auto"/>
          <w:sz w:val="24"/>
          <w:szCs w:val="24"/>
          <w:lang w:val="ru-RU" w:eastAsia="ru-RU"/>
        </w:rPr>
        <w:t>.</w:t>
      </w:r>
    </w:p>
    <w:sectPr w:rsidR="00D93316" w:rsidRPr="00F8351D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E6511"/>
    <w:rsid w:val="0014075E"/>
    <w:rsid w:val="00192841"/>
    <w:rsid w:val="003F255A"/>
    <w:rsid w:val="004A2B3B"/>
    <w:rsid w:val="0056137E"/>
    <w:rsid w:val="00562B94"/>
    <w:rsid w:val="00617058"/>
    <w:rsid w:val="00784DE7"/>
    <w:rsid w:val="007863BD"/>
    <w:rsid w:val="00945559"/>
    <w:rsid w:val="00991D87"/>
    <w:rsid w:val="0099684A"/>
    <w:rsid w:val="00A4641B"/>
    <w:rsid w:val="00C47D0A"/>
    <w:rsid w:val="00C6705E"/>
    <w:rsid w:val="00D93316"/>
    <w:rsid w:val="00EA7438"/>
    <w:rsid w:val="00EB3A89"/>
    <w:rsid w:val="00F63889"/>
    <w:rsid w:val="00F8351D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://klvadm.ru/city/socs/culture/house-of-cultur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3;&#1072;&#1083;&#1103;\&#1056;&#1072;&#1073;&#1086;&#1095;&#1080;&#1081;%20&#1089;&#1090;&#1086;&#1083;\&#1055;&#1086;&#1088;&#1103;&#1076;&#1086;&#1082;%20&#1088;&#1072;&#1079;&#1088;&#1072;&#1073;&#1086;&#1090;&#1082;&#1080;%20&#1044;&#1062;&#1055;.rt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D0CD-788A-45E5-B34F-B51C9408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4</cp:revision>
  <cp:lastPrinted>2019-10-15T05:24:00Z</cp:lastPrinted>
  <dcterms:created xsi:type="dcterms:W3CDTF">2019-10-15T05:23:00Z</dcterms:created>
  <dcterms:modified xsi:type="dcterms:W3CDTF">2019-11-05T04:34:00Z</dcterms:modified>
</cp:coreProperties>
</file>