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A" w:rsidRDefault="00535B1A" w:rsidP="00C3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920"/>
        <w:gridCol w:w="4920"/>
      </w:tblGrid>
      <w:tr w:rsidR="00535B1A" w:rsidRPr="00535B1A" w:rsidTr="00007B38">
        <w:trPr>
          <w:trHeight w:val="3818"/>
        </w:trPr>
        <w:tc>
          <w:tcPr>
            <w:tcW w:w="4920" w:type="dxa"/>
          </w:tcPr>
          <w:tbl>
            <w:tblPr>
              <w:tblpPr w:leftFromText="180" w:rightFromText="180" w:vertAnchor="text" w:tblpY="1"/>
              <w:tblOverlap w:val="never"/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78"/>
            </w:tblGrid>
            <w:tr w:rsidR="006B54A8" w:rsidRPr="00770A45" w:rsidTr="00900AEB">
              <w:trPr>
                <w:trHeight w:val="297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54A8" w:rsidRPr="00596281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62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6B54A8" w:rsidRPr="00596281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62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РЕШЕНИЕ</w:t>
                  </w:r>
                </w:p>
                <w:p w:rsidR="006B54A8" w:rsidRPr="00596281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62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СОБРАНИЯ ПРЕДСТАВИТЕЛЕЙ</w:t>
                  </w:r>
                </w:p>
                <w:p w:rsidR="006B54A8" w:rsidRPr="00596281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62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6B54A8" w:rsidRPr="00596281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62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ЧЕРНЫЙ КЛЮЧ</w:t>
                  </w:r>
                </w:p>
                <w:p w:rsidR="006B54A8" w:rsidRPr="00596281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62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6B54A8" w:rsidRPr="00596281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62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КЛЯВЛИНСКИЙ</w:t>
                  </w:r>
                </w:p>
                <w:p w:rsidR="006B54A8" w:rsidRPr="00DD07C6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</w:rPr>
                  </w:pPr>
                  <w:r w:rsidRPr="00DD07C6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САМАРСКОЙ ОБЛАСТИ</w:t>
                  </w:r>
                </w:p>
                <w:p w:rsidR="006B54A8" w:rsidRPr="00770A45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4469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,Самарская область, Клявлинский район,</w:t>
                  </w:r>
                </w:p>
                <w:p w:rsidR="006B54A8" w:rsidRPr="00770A45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село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Черный Ключ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ул.Центральная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д.4</w:t>
                  </w:r>
                </w:p>
                <w:p w:rsidR="006B54A8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70A4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тел.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8(84653)5-71-24</w:t>
                  </w:r>
                </w:p>
                <w:p w:rsidR="006B54A8" w:rsidRPr="00770A45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6B54A8" w:rsidRPr="00770A45" w:rsidRDefault="006B54A8" w:rsidP="006B54A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13.05.2019 года № 171</w:t>
                  </w:r>
                </w:p>
                <w:p w:rsidR="006B54A8" w:rsidRPr="00770A45" w:rsidRDefault="006B54A8" w:rsidP="006B54A8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35B1A" w:rsidRPr="00007B38" w:rsidRDefault="00535B1A" w:rsidP="0000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35B1A" w:rsidRPr="00535B1A" w:rsidRDefault="00535B1A" w:rsidP="0000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5B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</w:t>
            </w:r>
          </w:p>
        </w:tc>
      </w:tr>
    </w:tbl>
    <w:p w:rsidR="00020350" w:rsidRPr="001C489C" w:rsidRDefault="00020350" w:rsidP="0002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A6532" w:rsidRPr="00BA6532" w:rsidRDefault="00BA6532" w:rsidP="00BA65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Правила благоустройства </w:t>
      </w:r>
    </w:p>
    <w:p w:rsidR="00BA6532" w:rsidRPr="00BA6532" w:rsidRDefault="00BA6532" w:rsidP="00BA65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сельского поселения Черный Ключ </w:t>
      </w:r>
    </w:p>
    <w:p w:rsidR="00BA6532" w:rsidRPr="00BA6532" w:rsidRDefault="00BA6532" w:rsidP="00BA65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5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Клявлинский Самарской области,</w:t>
      </w:r>
    </w:p>
    <w:p w:rsidR="00BA6532" w:rsidRPr="00BA6532" w:rsidRDefault="00BA6532" w:rsidP="00BA65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53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утвержденные  решением Собрания представителей сельского</w:t>
      </w:r>
    </w:p>
    <w:p w:rsidR="00BA6532" w:rsidRPr="00BA6532" w:rsidRDefault="00BA6532" w:rsidP="00BA65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5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Черный Ключ муниципального района</w:t>
      </w:r>
    </w:p>
    <w:p w:rsidR="00BA6532" w:rsidRPr="00BA6532" w:rsidRDefault="00BA6532" w:rsidP="00BA65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Клявлинский Самарской области от 31.10.2018 г. №146  </w:t>
      </w:r>
    </w:p>
    <w:p w:rsidR="00BA6532" w:rsidRPr="00BA6532" w:rsidRDefault="00BA6532" w:rsidP="00BA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532" w:rsidRPr="00BA6532" w:rsidRDefault="00BA6532" w:rsidP="00BA6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Минстроя России от 13.04.2017 N 711/пр "Об утверждении методических рекомендаций для подготовки правил благоустройства территорий поселений, городских округов, внутригородских районов", </w:t>
      </w:r>
      <w:r w:rsidRPr="00BA65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BA6532">
        <w:rPr>
          <w:rFonts w:ascii="Times New Roman" w:hAnsi="Times New Roman" w:cs="Times New Roman"/>
          <w:sz w:val="28"/>
          <w:szCs w:val="28"/>
        </w:rPr>
        <w:t>ом</w:t>
      </w:r>
      <w:r w:rsidRPr="00BA653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13.06.2018 г. № 48-ГД «О порядке определения границ прилегающих территорий для целей благоустройства в Самарской области»</w:t>
      </w:r>
      <w:r w:rsidRPr="00BA6532">
        <w:rPr>
          <w:rFonts w:ascii="Times New Roman" w:hAnsi="Times New Roman" w:cs="Times New Roman"/>
          <w:sz w:val="28"/>
          <w:szCs w:val="28"/>
        </w:rPr>
        <w:t>, Уставом сельского поселения Черный Ключ муниципального района Клявлинский Самарской области, Собрание представителей сельского поселения Черный Ключ муниципального района Клявлинский Самарской области РЕШИЛО:</w:t>
      </w:r>
    </w:p>
    <w:p w:rsidR="00BA6532" w:rsidRPr="00BA6532" w:rsidRDefault="00BA6532" w:rsidP="00BA653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6532"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в  Правила благоустройства территории сельского поселения  Черный Ключ муниципального района Клявлинский Самарской области</w:t>
      </w:r>
      <w:r w:rsidRPr="00BA6532">
        <w:rPr>
          <w:rFonts w:ascii="Times New Roman" w:hAnsi="Times New Roman" w:cs="Times New Roman"/>
          <w:sz w:val="28"/>
          <w:szCs w:val="28"/>
        </w:rPr>
        <w:t xml:space="preserve"> </w:t>
      </w:r>
      <w:r w:rsidRPr="00BA6532">
        <w:rPr>
          <w:rFonts w:ascii="Times New Roman" w:hAnsi="Times New Roman" w:cs="Times New Roman"/>
          <w:b w:val="0"/>
          <w:sz w:val="28"/>
          <w:szCs w:val="28"/>
        </w:rPr>
        <w:t>принятые Решением собрания представителей сельского поселения Черный Ключ муниципального района Клявлинский от  31.10.2018 г. № 146 (далее по тексту - Правила):</w:t>
      </w:r>
    </w:p>
    <w:p w:rsidR="00BA6532" w:rsidRPr="00BA6532" w:rsidRDefault="00BA6532" w:rsidP="00BA6532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1.1. Изменить пункт 9 статьи 1.2 Правил и изложить в следующей редакции: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«9)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сельского поселения;».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lastRenderedPageBreak/>
        <w:t>1.2. Главу 2 Правил изменить и изложить в следующей редакции:</w:t>
      </w:r>
    </w:p>
    <w:p w:rsidR="00BA6532" w:rsidRPr="00BA6532" w:rsidRDefault="00BA6532" w:rsidP="00BA6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b/>
          <w:bCs/>
          <w:sz w:val="28"/>
          <w:szCs w:val="28"/>
        </w:rPr>
        <w:t>«Глава 2. Установление границ прилегающей территории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2.1. Способами установления границ прилегающей территории являются: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1)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BA6532">
        <w:rPr>
          <w:rFonts w:ascii="Times New Roman" w:hAnsi="Times New Roman" w:cs="Times New Roman"/>
          <w:sz w:val="28"/>
          <w:szCs w:val="28"/>
        </w:rPr>
        <w:t>2) путем определения границ прилегающей территории соглашением об определении границ прилегающей территории, заключаемым между администрацией поселения и собственником или иным законным владельцем здания, строения, сооружения, земельного участка (далее - Соглашение). Приложением к Соглашению является карта-схема прилегающей территории (далее - карта-схема).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2.1.1. Порядок заключения Соглашения, подготовки и рассмотрения карт-схем, систематизации карт-схем, порядок использования сведений, содержащихся в картах-схемах, в контрольных мероприятиях определяется постановлением администрации поселения.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2.1.2. Один из способов установления границ прилегающей территории, указанных в </w:t>
      </w:r>
      <w:hyperlink w:anchor="P59" w:history="1">
        <w:r w:rsidRPr="00BA653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BA6532">
        <w:rPr>
          <w:rFonts w:ascii="Times New Roman" w:hAnsi="Times New Roman" w:cs="Times New Roman"/>
          <w:sz w:val="28"/>
          <w:szCs w:val="28"/>
        </w:rPr>
        <w:t xml:space="preserve"> 2.1 Правил, определяется самостоятельно собственником, иным законным владельцем здания, строения, сооружения, земельного участка, за исключением случая, указанного в </w:t>
      </w:r>
      <w:hyperlink w:anchor="P100" w:history="1">
        <w:r w:rsidRPr="00BA653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</w:t>
        </w:r>
      </w:hyperlink>
      <w:r w:rsidRPr="00BA6532">
        <w:rPr>
          <w:rFonts w:ascii="Times New Roman" w:hAnsi="Times New Roman" w:cs="Times New Roman"/>
          <w:sz w:val="28"/>
          <w:szCs w:val="28"/>
        </w:rPr>
        <w:t xml:space="preserve"> 2.1.4.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2.1.3. Не допускается при наличии Соглашения, заключенного в установленном порядке, определять прилегающую территорию в метрах расстояния от здания, строения, сооружения, земельного участка или ограждения до границы прилегающей территории.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Заключение Соглашения не влечет перехода к собственникам и (или) законным владельцам зданий, строений, сооружений, земельных участков права, предполагающего владение и (или) пользование прилегающей территорией.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2.1.4. Администрация поселения с учетом имеющихся сведений о зданиях, строениях, сооружениях, земельных участках при отсутствии Соглашения либо карты-схемы (плана) закрепления территории для благоустройства и санитарного содержания, составленной в отношении зданий, строений, сооружений и согласованной (утвержденной) в установленном порядке, вправе самостоятельно направлять собственникам и (или) законным владельцам указанных объектов проект Соглашения с приложением карты-схемы в порядке, установленном постановлением администрации поселения.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2.2. Границы прилегающих территорий определяются по периметру от фактических границ зданий, строений, сооружений, при отсутствии ограждений, в случае наличия ограждения - по периметру от таких ограждений.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Границы территории, прилегающей к земельному участку, границы </w:t>
      </w:r>
      <w:r w:rsidRPr="00BA6532">
        <w:rPr>
          <w:rFonts w:ascii="Times New Roman" w:hAnsi="Times New Roman" w:cs="Times New Roman"/>
          <w:sz w:val="28"/>
          <w:szCs w:val="28"/>
        </w:rPr>
        <w:lastRenderedPageBreak/>
        <w:t>которого сформированы в соответствии с действующим законодательством, определяются от границ такого земельного участка, в отношении земельного участка, границы которого не сформированы - от фактических границ, расположенных на таком земельном участке зданий, строений, сооружений.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занятому садоводческими, огородническими объединениями граждан, определяются от границ земельного участка такого объединения.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2.2.1. Границы прилегающих территорий определяются в метрах, как расстояние от здания, строения, сооружения, земельного участка или ограждения до границы прилегающей территории в отношении следующих видов объектов и элементов благоустройства: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1) для отдельно стоящих некапитальных нестационарных сооружений мелкорозничной торговли, бытового обслуживания и услуг (киоски, торговые остановочные комплексы, павильоны и др.), расположенных: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а) на жилых территориях - 25 метров по периметру;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б) на территории общего пользования - 25 метров по периметру;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в) на производственных территориях - 10 метров по периметру;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г) на посадочных площадках общественного транспорта - 25 метров по периметру, а также 0,5 метра лотка дороги;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д) на прочих территориях - 10 метров по периметру;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2) для индивидуальных жилых домов - 10 метров по периметру дома, а со стороны въезда (входа) - до проезжей части дороги;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3) для нежилых зданий, многоквартирных домов, расположенных на земельных участках, не сформированных или сформированных по отмостке здания: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а) по длине - на длину здания плюс половина расстояния с соседними зданиями, в случае отсутствия соседних зданий - 50 метров;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б) по ширине - от фасада здания до края проезжей части дороги, а в случаях: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наличия местного проезда, сопровождающего основную проезжую часть улицы, - до ближайшего к зданию бордюра местного проезда;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ближайшего тротуара, но не более 50 метров;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5) для нежилых зданий (комплекса зданий) - 50 метров по периметру;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6) для автостоянок, парковок - 30 метров по периметру;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7) для промышленных объектов - 50 метров по периметру;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lastRenderedPageBreak/>
        <w:t>8) для строительных объектов - 25 метров по периметру, включая подъездные пути;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10) </w:t>
      </w:r>
      <w:r w:rsidRPr="00BA6532">
        <w:rPr>
          <w:rFonts w:ascii="Times New Roman" w:hAnsi="Times New Roman" w:cs="Times New Roman"/>
          <w:color w:val="000000" w:themeColor="text1"/>
          <w:sz w:val="28"/>
          <w:szCs w:val="28"/>
        </w:rPr>
        <w:t>для гаражно-строительных кооперативов, садоводческих, огороднических объединений - 25 метров по периметру</w:t>
      </w:r>
      <w:r w:rsidRPr="00BA6532">
        <w:rPr>
          <w:rFonts w:ascii="Times New Roman" w:hAnsi="Times New Roman" w:cs="Times New Roman"/>
          <w:sz w:val="28"/>
          <w:szCs w:val="28"/>
        </w:rPr>
        <w:t>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11) для автозаправочных станций, автогазозаправочных станций, шиномонтажных мастерских, станций технического обслуживания - 50 метров по периметру, включая подъездные пути;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12) для торгово-развлекательных центров, торговых ярмарок, рынков, летних кафе и других аналогичных объектов - 50 метров по периметру;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а) автомобильных дорог - 25 метров от края проезжей части;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б)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в) территорий, прилегающих к входам в надземные пешеходные переходы, - 5 метров по периметру наземной части перехода или вестибюля;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г) территорий, прилегающих к наземным, надземным инженерным коммуникациям и сооружениям, - по 5 метров в каждую сторону;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д) территорий, прилегающих к рекламным конструкциям, - 5 метров по периметру (радиусу) основания рекламной конструкции;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е) парки, скверы, площади, пляжи, набережные - в границах таких объектов;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ж) территорий, прилегающих к водоразборным колонкам - в радиусе 5 метров;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з) территорий, прилегающих к контейнерным площадкам, бункерам - по периметру 5 метров.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2.2.2. В случае если здание, строение, сооружение, земельный участок принадлежат на праве собственности или ином праве нескольким лицам, прилегающая территория устанавливается на равном удалении от таких объектов.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</w:t>
      </w:r>
      <w:r w:rsidRPr="00BA6532">
        <w:rPr>
          <w:rFonts w:ascii="Times New Roman" w:hAnsi="Times New Roman" w:cs="Times New Roman"/>
          <w:sz w:val="28"/>
          <w:szCs w:val="28"/>
        </w:rPr>
        <w:lastRenderedPageBreak/>
        <w:t>правовым актом, их размеры определяются половиной расстояния между объектами.».</w:t>
      </w: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532" w:rsidRPr="00BA6532" w:rsidRDefault="00BA6532" w:rsidP="00BA653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1.3. Главу 3 Правил изменить и изложить в следующей редакции:</w:t>
      </w:r>
    </w:p>
    <w:p w:rsidR="00BA6532" w:rsidRPr="00BA6532" w:rsidRDefault="00BA6532" w:rsidP="00BA65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«</w:t>
      </w:r>
      <w:r w:rsidRPr="00BA653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Общие требования к организации уборки </w:t>
      </w:r>
    </w:p>
    <w:p w:rsidR="00BA6532" w:rsidRPr="00BA6532" w:rsidRDefault="00BA6532" w:rsidP="00BA65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b/>
          <w:sz w:val="28"/>
          <w:szCs w:val="28"/>
        </w:rPr>
        <w:t>территории сельского поселения Черный Ключ муниципального района Клявлинский Самарской области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3.1. Уборка территории сельского поселения осуществляется в соответствии с действующими правилами и нормами, а также настоящими Правилами и включает в себя: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1) уборку дорог местного значения в границах сельского поселения;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2) уборку прилегающих территорий;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3) сбор и вывоз отходов производства и потребления.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3.2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3.2.1.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3.2.2. Ответственными за благоустройство прилегающей территории являются: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 xml:space="preserve">1) на придомовых (прилегающих) территориях многоквартирных домов, входящих в состав общего имущества собственников помещений в многоквартирном доме: 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- организации, осуществляющие управление многоквартирными домами;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-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- собственники помещений, если они избрали непосредственную форму управления многоквартирным домом и если иное не установлено договором.</w:t>
      </w:r>
      <w:r w:rsidRPr="00BA6532">
        <w:rPr>
          <w:rFonts w:ascii="Times New Roman" w:eastAsia="Times New Roman" w:hAnsi="Times New Roman" w:cs="Times New Roman"/>
          <w:sz w:val="28"/>
          <w:szCs w:val="28"/>
        </w:rPr>
        <w:br/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- органы местного самоуправления;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территориях железнодорожных путей, переездов через них, зон отчуждения, различных железнодорожных сооружений - железнодорожные организации, в ведении которых они находятся;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на территориях, отведенных под проектирование и застройку, где не ведутся работы, - юридические и физические лица, которым отведен (предоставлен) земельный участок;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на территориях, где ведется строительство или другие работы, на все время строительства, проведения работ - организация, ведущая строительство;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в охранных зонах линий электропередачи, кабелей связи, газопроводов, тепловых сетей и других инженерных коммуникаций - собственники, а в случае передачи в пользование - арендаторы (владельцы, пользователи) или эксплуатирующие организации этих коммуникаций;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на посадочных площадках (остановках) пассажирского транспорта, а также на посадочных площадках, где размещены встроенные или пристроенные предприятия мелкорозничной торговой сети (павильоны, мини-маркеты, киоски и т.п.), - собственники или владельцы согласно условиям заключенных договоров;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гаражных обществ, садоводческих, огороднических объединений</w:t>
      </w:r>
      <w:r w:rsidRPr="00BA6532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председатели этих обществ, объединений либо собственники (владельцы) гаражей, земельных участков. При этом вывоз мусора с территорий обществ, объединений осуществляется по договорам со специализированными организациями. На данных территориях за счет средств обществ, объединений по согласованию с администрацией поселения должны оборудоваться контейнерные площадки;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территориях автостоянок и прилегающих территориях - их собственники или арендаторы. В случае парковки автотранспорта на внутриквартальных и дворовых территориях уборка соответствующих территорий осуществляется управляющими организациями;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на земельных участках, находящихся в собственности, аренде, ином вещном праве у юридических лиц независимо от их организационно-правовых форм, индивидуальных предпринимателей, физических лиц, и прилегающих к ним территориях - правообладатели таких земельных участков;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на территории участков частных домовладений, а также прилегающей территории - собственники или пользователи соответствующего частного домовладения;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удаление с контейнерной площадки и прилегающей к ней территории отходов производства и потребления, высыпавшихся при выгрузке отходов из контейнеров, - организации, осуществляющие вывоз отходов;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lastRenderedPageBreak/>
        <w:t>на объектах озеленения (парки, скверы, бульвары, газоны) территорий общего пользования,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мест общего пользования в рамках исполнения муниципального задания или заключенного муниципального контракта;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на территории въезда и выезда автозаправочных станций, станций технического обслуживания, мест мойки автотранспорта, а также прилегающих к ним территориях - собственники, владельцы или пользователи указанных объектов;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- организации, эксплуатирующие данные сооружения;</w:t>
      </w:r>
    </w:p>
    <w:p w:rsidR="00BA6532" w:rsidRPr="00BA6532" w:rsidRDefault="00BA6532" w:rsidP="00BA6532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на территориях, прилегающих к отдельно стоящим объектам для размещения рекламы и иной информации, - владельцы рекламных конструкций.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3.2.3. Особенности уборки и содержания отдельных объектов и элементов благоустройства: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1)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оказывающие услуги населению городского округа по водоснабжению и водоотведению;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2) выполнение работы по очистке и уборке территории рынков возлагается на операторов рынков (ярмарок);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3) организации по обслуживанию многоквартирных домов обязаны: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а) содержать прилегающие территории в надлежащем санитарном состоянии и проводить их уборку;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б) обеспечивать свободный подъезд к люкам смотровых колодцев и узлам управления инженерными сетями, а также источникам пожарного водоснабжения (пожарным гидрантам, водоемам), расположенным на обслуживаемой территории;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4) юридические и физические лица - собственники или владельцы частного жилищного фонда обязаны по мере загрязнения убирать прилегающие территории;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5) на прилегающих территориях юридические и физические лица обязаны поддерживать следующий порядок: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а) содержать поверхности тротуаров, внутриквартальных и дворовых проездов в надлежащем санитарном и нормативно-эксплуатационном состоянии;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lastRenderedPageBreak/>
        <w:t>б) обеспечивать беспрепятственный отвод талых и дождевых вод;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в) обеспечивать сохранность смотровых и дождеприемных колодцев, дождеприемных решеток, водоотводящих канав в границах земельного участка, а также обеспечивать доступ проезда к ним ремонтной техники;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г) обеспечивать условия для безопасного движения пешеходов и транспорта в зимнее время;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д) производить сбрасывание снега с крыш зданий и (или) удаление сосулек с началом оттепелей в светлое время суток с обязательным применением мер предосторожности для пешеходов. При этом должны приниматься меры, обеспечивающие сохранность деревьев, кустарников, электропроводов, вывесок, рекламных установок, линий связи и т.п. Убирать сброшенный с крыш снег и ледяные сосульки немедленно по окончании сбрасывания;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е) обеспечивать надлежащий уход за зелеными насаждениями в соответствии с технологиями ухода. Вырубку (снос), обрезку и пересадку зеленых насаждений проводить в установленном порядке.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ж) производить своевременно уборку, сгребание листвы, окос газонов (дернины), при этом высота травы должна быть не более 20 см;</w:t>
      </w:r>
    </w:p>
    <w:p w:rsidR="00BA6532" w:rsidRPr="00BA6532" w:rsidRDefault="00BA6532" w:rsidP="00BA6532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з) проводить своевременную уборку береговой полосы водоемов от мусора, опавших листьев и веток.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3.3. Уборка территории 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3.4. 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3.5. 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3.6. Уборка и мойка павильонов и прилегающих к ним территорий              на остановочных павильонах общественного транспорта осуществляется их владельцами (балансодержателями).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 xml:space="preserve">3.7. Уборку и содержание не используемых в течение длительного времени и не осваиваемых территорий, территорий после сноса зданий                   и </w:t>
      </w:r>
      <w:r w:rsidRPr="00BA6532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сооружений производят организации-заказчики, к</w:t>
      </w:r>
      <w:bookmarkStart w:id="1" w:name="_GoBack"/>
      <w:bookmarkEnd w:id="1"/>
      <w:r w:rsidRPr="00BA6532">
        <w:rPr>
          <w:rFonts w:ascii="Times New Roman" w:eastAsia="Times New Roman" w:hAnsi="Times New Roman" w:cs="Times New Roman"/>
          <w:sz w:val="28"/>
          <w:szCs w:val="28"/>
        </w:rPr>
        <w:t>оторым отведена данная территория.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3.8. 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3.9.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3.10. 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3.11. Профилактическое обследование водосточных коллекторов                         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3.12.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 xml:space="preserve">3.13. Вывоз скола асфальта при проведении дорожно-ремонтных работ производится организациями, проводящими работы: на главных магистралях </w:t>
      </w:r>
      <w:r w:rsidRPr="00BA653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Черный Ключ муниципального района Клявлинский Самарской области</w:t>
      </w:r>
      <w:r w:rsidRPr="00BA6532">
        <w:rPr>
          <w:rFonts w:ascii="Times New Roman" w:eastAsia="Times New Roman" w:hAnsi="Times New Roman" w:cs="Times New Roman"/>
          <w:sz w:val="28"/>
          <w:szCs w:val="28"/>
        </w:rPr>
        <w:t xml:space="preserve"> — незамедлительно (в ходе работ), на остальных элементах улично-дорожной сети — в течение суток.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 xml:space="preserve">3.14. 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трех рабочих дней —    с иных элементов улично-дорожной сети. 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рабочего дня на главных магистралях и в течение трех рабочих дней— на иных элементах улично-дорожной сети</w:t>
      </w:r>
    </w:p>
    <w:p w:rsidR="00BA6532" w:rsidRPr="00BA6532" w:rsidRDefault="00BA6532" w:rsidP="00BA653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eastAsia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BA6532" w:rsidRPr="00BA6532" w:rsidRDefault="00BA6532" w:rsidP="00BA65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3.15. Администрация поселения вправе на добровольной основе привлекать граждан для выполнения работ по уборке, благоустройству и озеленению </w:t>
      </w:r>
      <w:r w:rsidRPr="00BA653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сельского поселения на основании постановления Администрации поселения; </w:t>
      </w:r>
    </w:p>
    <w:p w:rsidR="00BA6532" w:rsidRPr="00BA6532" w:rsidRDefault="00BA6532" w:rsidP="00BA65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 На территории сельского поселения Черный Ключ муниципального района Клявлинский Самарской области  запрещается:</w:t>
      </w:r>
    </w:p>
    <w:p w:rsidR="00BA6532" w:rsidRPr="00BA6532" w:rsidRDefault="00BA6532" w:rsidP="00BA65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мусора) за пределами специально отведенных и оборудованных для этих целей территорий;</w:t>
      </w:r>
    </w:p>
    <w:p w:rsidR="00BA6532" w:rsidRPr="00BA6532" w:rsidRDefault="00BA6532" w:rsidP="00BA65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3.16.2.  Выброс мусора или иных предметов из окон жилых и нежилых помещений;</w:t>
      </w:r>
    </w:p>
    <w:p w:rsidR="00BA6532" w:rsidRPr="00BA6532" w:rsidRDefault="00BA6532" w:rsidP="00BA65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BA6532" w:rsidRPr="00BA6532" w:rsidRDefault="00BA6532" w:rsidP="00BA65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3.16.4.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3.16.5. Складирование нечистот на проезжей части улиц, тротуарах и газонах;</w:t>
      </w:r>
    </w:p>
    <w:p w:rsidR="00BA6532" w:rsidRPr="00BA6532" w:rsidRDefault="00BA6532" w:rsidP="00BA65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3.16.6. Самовольная установка, уничтожение или повреждение объектов благоустройства (скамейки, урны, ограждения, бордюры, указатели улиц и номеров домов, устройства наружного освещения, столбы, павильоны остановок общественного транспорта, малые архитектурные формы и оборудование детских и спортивных площадок, фонтаны, скульптуры), расположенных на территориях общего пользования;</w:t>
      </w:r>
    </w:p>
    <w:p w:rsidR="00BA6532" w:rsidRPr="00BA6532" w:rsidRDefault="00BA6532" w:rsidP="00BA65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3.16.7.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потребления, движению пешеходов;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3.16.8.  Стоянка транспортных средств на детской и спортивной площадках, пляже, газоне, на территории общего пользования в границах населенного пункта, занятой деревьями, кустарниками, а также проезд транспортных средств через территории общего пользования;</w:t>
      </w:r>
    </w:p>
    <w:p w:rsidR="00BA6532" w:rsidRPr="00BA6532" w:rsidRDefault="00BA6532" w:rsidP="00BA65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3.16.9. Мойка транспортных средств, слив топлива и масел на территориях общего пользования;</w:t>
      </w:r>
    </w:p>
    <w:p w:rsidR="00BA6532" w:rsidRPr="00BA6532" w:rsidRDefault="00BA6532" w:rsidP="00BA65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3.16.10. Сжигание мусора, листвы, тары, бытовых и промышленных отходов, разведение костров на территории сельского поселения, включая внутренние территории предприятий и жилых домов;</w:t>
      </w:r>
    </w:p>
    <w:p w:rsidR="00BA6532" w:rsidRPr="00BA6532" w:rsidRDefault="00BA6532" w:rsidP="00BA653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3.16.11. Расклеивание объявлений, рекламы, печатной продукции в неустановленных органами местного самоуправления местах;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lastRenderedPageBreak/>
        <w:t>3.16.12  Нахождение на фасадах зданий, строений и сооружений самовольно расклеенных объявлений, плакатов и иной информационно-печатной продукции, а также надписей и рисунков на фасадах зданий (а также балконов, лоджий, дверей, водосточных труб). Ответственность за проведение работ по реставрации, ремонту и покраске фасадов зданий, включая очистку фасадов от самовольно расклеенных объявлений, плакатов и информационно-печатной продукции, очистку (либо закрашивание) от надписей и рисунков на фасадах зданий (а также балконов, лоджий, дверей, водосточных труб), в соответствии с проектной документацией, а также за поддержание в чистоте и исправном состоянии расположенных на фасадах информационных табличек и мемориальных досок (памятные знаки), несут 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домом). Закрашивание от надписей и рисунков должно производиться тем же цветом, что и фасад зданий, строений и сооружений (в том числе балконов, лоджий, дверей, водосточных труб).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Очистка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 (а также балконов, лоджий, дверей, водосточных труб) должны быть осуществлены незамедлительно, но не позднее двух суток с момента их выявления. 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3.16.13. Выпас скота на территории общего пользования.</w:t>
      </w:r>
      <w:r w:rsidRPr="00BA65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t xml:space="preserve">3.17. Световое оформление и наружная реклама. 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t>3.17.1.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ГОСТа Р 52044, .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t xml:space="preserve">3.17.2.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 Администрацией сельского поселения </w:t>
      </w:r>
      <w:r w:rsidRPr="00BA6532">
        <w:rPr>
          <w:rFonts w:ascii="Times New Roman" w:hAnsi="Times New Roman" w:cs="Times New Roman"/>
          <w:sz w:val="28"/>
          <w:szCs w:val="28"/>
        </w:rPr>
        <w:t>Черный Ключ</w:t>
      </w:r>
      <w:r w:rsidRPr="00BA653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Клявлинский Самарской области.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t>3.17.3.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t>3.17.4. После монтажа (демонтажа) рекламных конструкций рекламораспространитель обязан восстановить благоустройство территорий или объектов размещения в сроки не более: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t>- двух суток - на муниципальной территории;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lastRenderedPageBreak/>
        <w:t>- семи суток - на внутриквартальных и дворовых территориях.</w:t>
      </w:r>
    </w:p>
    <w:p w:rsidR="00BA6532" w:rsidRPr="00BA6532" w:rsidRDefault="00BA6532" w:rsidP="00BA65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t>3.17.5.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незамедлительно.».</w:t>
      </w:r>
    </w:p>
    <w:p w:rsidR="00BA6532" w:rsidRPr="00BA6532" w:rsidRDefault="00BA6532" w:rsidP="00BA65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направить главе сельского поселения на подписание и официальное опубликование в газете «Вести сельского поселения </w:t>
      </w:r>
      <w:r w:rsidRPr="00BA6532">
        <w:rPr>
          <w:rFonts w:ascii="Times New Roman" w:hAnsi="Times New Roman" w:cs="Times New Roman"/>
          <w:sz w:val="28"/>
          <w:szCs w:val="28"/>
        </w:rPr>
        <w:t>Черный Ключ</w:t>
      </w:r>
      <w:r w:rsidRPr="00BA653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A6532" w:rsidRPr="00BA6532" w:rsidRDefault="00BA6532" w:rsidP="00BA65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сельского поселения Черный Ключ</w:t>
      </w: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С.Н.Григорьев</w:t>
      </w: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Глава сельского поселения Черный Ключ</w:t>
      </w:r>
    </w:p>
    <w:p w:rsidR="00BA6532" w:rsidRPr="00BA6532" w:rsidRDefault="00BA6532" w:rsidP="00BA6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BA6532" w:rsidRPr="00BA6532" w:rsidRDefault="00BA6532" w:rsidP="00BA6532">
      <w:pPr>
        <w:spacing w:after="0"/>
        <w:rPr>
          <w:sz w:val="28"/>
          <w:szCs w:val="28"/>
        </w:rPr>
      </w:pPr>
      <w:r w:rsidRPr="00BA653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В.М.Кадеев</w:t>
      </w: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5B1A" w:rsidSect="00BA653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CE" w:rsidRDefault="00306FCE" w:rsidP="00444F09">
      <w:pPr>
        <w:spacing w:after="0" w:line="240" w:lineRule="auto"/>
      </w:pPr>
      <w:r>
        <w:separator/>
      </w:r>
    </w:p>
  </w:endnote>
  <w:endnote w:type="continuationSeparator" w:id="0">
    <w:p w:rsidR="00306FCE" w:rsidRDefault="00306FCE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CE" w:rsidRDefault="00306FCE" w:rsidP="00444F09">
      <w:pPr>
        <w:spacing w:after="0" w:line="240" w:lineRule="auto"/>
      </w:pPr>
      <w:r>
        <w:separator/>
      </w:r>
    </w:p>
  </w:footnote>
  <w:footnote w:type="continuationSeparator" w:id="0">
    <w:p w:rsidR="00306FCE" w:rsidRDefault="00306FCE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0C1"/>
    <w:rsid w:val="00007B38"/>
    <w:rsid w:val="00020350"/>
    <w:rsid w:val="00041ECA"/>
    <w:rsid w:val="0004540D"/>
    <w:rsid w:val="0004781D"/>
    <w:rsid w:val="000775E0"/>
    <w:rsid w:val="00085EAF"/>
    <w:rsid w:val="00087A73"/>
    <w:rsid w:val="00090910"/>
    <w:rsid w:val="000956A6"/>
    <w:rsid w:val="000A42B7"/>
    <w:rsid w:val="000C57E4"/>
    <w:rsid w:val="000E0A4E"/>
    <w:rsid w:val="000F2BDC"/>
    <w:rsid w:val="000F3D13"/>
    <w:rsid w:val="000F5FF5"/>
    <w:rsid w:val="00100653"/>
    <w:rsid w:val="001122F8"/>
    <w:rsid w:val="001176FD"/>
    <w:rsid w:val="00133113"/>
    <w:rsid w:val="00134D32"/>
    <w:rsid w:val="00135E1A"/>
    <w:rsid w:val="0018355D"/>
    <w:rsid w:val="001A431D"/>
    <w:rsid w:val="001B3332"/>
    <w:rsid w:val="001C489C"/>
    <w:rsid w:val="001C4F39"/>
    <w:rsid w:val="001E183E"/>
    <w:rsid w:val="001F2492"/>
    <w:rsid w:val="001F40C7"/>
    <w:rsid w:val="00221D9D"/>
    <w:rsid w:val="00222095"/>
    <w:rsid w:val="00271927"/>
    <w:rsid w:val="00276A71"/>
    <w:rsid w:val="00281464"/>
    <w:rsid w:val="00294DED"/>
    <w:rsid w:val="002B442F"/>
    <w:rsid w:val="002C2EBC"/>
    <w:rsid w:val="002C67E4"/>
    <w:rsid w:val="002E087E"/>
    <w:rsid w:val="002E3B9F"/>
    <w:rsid w:val="00306FCE"/>
    <w:rsid w:val="00313E30"/>
    <w:rsid w:val="003435AC"/>
    <w:rsid w:val="00363846"/>
    <w:rsid w:val="0036451E"/>
    <w:rsid w:val="00376F71"/>
    <w:rsid w:val="003839D3"/>
    <w:rsid w:val="003845F4"/>
    <w:rsid w:val="003C351E"/>
    <w:rsid w:val="004077AE"/>
    <w:rsid w:val="0041734D"/>
    <w:rsid w:val="00444F09"/>
    <w:rsid w:val="00457135"/>
    <w:rsid w:val="004823A9"/>
    <w:rsid w:val="00496DC4"/>
    <w:rsid w:val="004A1038"/>
    <w:rsid w:val="004B25D9"/>
    <w:rsid w:val="004B5538"/>
    <w:rsid w:val="004C60B2"/>
    <w:rsid w:val="004D5B45"/>
    <w:rsid w:val="004E43B1"/>
    <w:rsid w:val="004F561E"/>
    <w:rsid w:val="0051313E"/>
    <w:rsid w:val="00521ACC"/>
    <w:rsid w:val="005312C9"/>
    <w:rsid w:val="00535B1A"/>
    <w:rsid w:val="005435BD"/>
    <w:rsid w:val="00545EE5"/>
    <w:rsid w:val="005570C1"/>
    <w:rsid w:val="005973D1"/>
    <w:rsid w:val="005D3A88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81198"/>
    <w:rsid w:val="006916FB"/>
    <w:rsid w:val="006B4899"/>
    <w:rsid w:val="006B54A8"/>
    <w:rsid w:val="006C4FEF"/>
    <w:rsid w:val="006F254A"/>
    <w:rsid w:val="006F5AB8"/>
    <w:rsid w:val="00722C28"/>
    <w:rsid w:val="00736777"/>
    <w:rsid w:val="007A6575"/>
    <w:rsid w:val="007B67E3"/>
    <w:rsid w:val="007C29E4"/>
    <w:rsid w:val="007C56C9"/>
    <w:rsid w:val="007F1E02"/>
    <w:rsid w:val="007F1F45"/>
    <w:rsid w:val="007F3AA3"/>
    <w:rsid w:val="00801652"/>
    <w:rsid w:val="00813F09"/>
    <w:rsid w:val="00846F0D"/>
    <w:rsid w:val="008475CC"/>
    <w:rsid w:val="00891642"/>
    <w:rsid w:val="008B2B80"/>
    <w:rsid w:val="008D5461"/>
    <w:rsid w:val="008F40C3"/>
    <w:rsid w:val="008F5A2D"/>
    <w:rsid w:val="00900AEB"/>
    <w:rsid w:val="00903DAE"/>
    <w:rsid w:val="009156A2"/>
    <w:rsid w:val="00926481"/>
    <w:rsid w:val="009357FD"/>
    <w:rsid w:val="00942969"/>
    <w:rsid w:val="00951D2B"/>
    <w:rsid w:val="00953F6A"/>
    <w:rsid w:val="0099074B"/>
    <w:rsid w:val="009A7E0A"/>
    <w:rsid w:val="009A7E9E"/>
    <w:rsid w:val="009C68DF"/>
    <w:rsid w:val="009D2650"/>
    <w:rsid w:val="009E325C"/>
    <w:rsid w:val="00A14128"/>
    <w:rsid w:val="00A20016"/>
    <w:rsid w:val="00A4007F"/>
    <w:rsid w:val="00A45340"/>
    <w:rsid w:val="00A57B2C"/>
    <w:rsid w:val="00A57FB3"/>
    <w:rsid w:val="00AB19E9"/>
    <w:rsid w:val="00AB291A"/>
    <w:rsid w:val="00AC1894"/>
    <w:rsid w:val="00AC3491"/>
    <w:rsid w:val="00AF66DD"/>
    <w:rsid w:val="00B13478"/>
    <w:rsid w:val="00B17658"/>
    <w:rsid w:val="00B25688"/>
    <w:rsid w:val="00B30413"/>
    <w:rsid w:val="00BA362E"/>
    <w:rsid w:val="00BA61DB"/>
    <w:rsid w:val="00BA6532"/>
    <w:rsid w:val="00BB46CF"/>
    <w:rsid w:val="00C03658"/>
    <w:rsid w:val="00C37E11"/>
    <w:rsid w:val="00C5487A"/>
    <w:rsid w:val="00C61850"/>
    <w:rsid w:val="00C91544"/>
    <w:rsid w:val="00C93E1C"/>
    <w:rsid w:val="00CA27BA"/>
    <w:rsid w:val="00CB4242"/>
    <w:rsid w:val="00CB446E"/>
    <w:rsid w:val="00CD5505"/>
    <w:rsid w:val="00CF3B21"/>
    <w:rsid w:val="00CF7F21"/>
    <w:rsid w:val="00D11749"/>
    <w:rsid w:val="00D30FAE"/>
    <w:rsid w:val="00D313ED"/>
    <w:rsid w:val="00D606AD"/>
    <w:rsid w:val="00D80465"/>
    <w:rsid w:val="00D838AC"/>
    <w:rsid w:val="00D939D8"/>
    <w:rsid w:val="00DB0C15"/>
    <w:rsid w:val="00DB31EF"/>
    <w:rsid w:val="00DD2019"/>
    <w:rsid w:val="00DD5752"/>
    <w:rsid w:val="00DE205E"/>
    <w:rsid w:val="00E04C7B"/>
    <w:rsid w:val="00E054D0"/>
    <w:rsid w:val="00E2135C"/>
    <w:rsid w:val="00E479F8"/>
    <w:rsid w:val="00E55E18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F01D22"/>
    <w:rsid w:val="00F071B5"/>
    <w:rsid w:val="00F37302"/>
    <w:rsid w:val="00F503D4"/>
    <w:rsid w:val="00F648C5"/>
    <w:rsid w:val="00F907E1"/>
    <w:rsid w:val="00FB5E2F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E4E6B-2BED-4DEE-92C4-00E41EA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2019-05-31T09:09:00Z</cp:lastPrinted>
  <dcterms:created xsi:type="dcterms:W3CDTF">2019-04-11T04:23:00Z</dcterms:created>
  <dcterms:modified xsi:type="dcterms:W3CDTF">2019-05-31T10:47:00Z</dcterms:modified>
</cp:coreProperties>
</file>