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B7" w:rsidRDefault="007A34B7" w:rsidP="007A34B7">
      <w:pPr>
        <w:tabs>
          <w:tab w:val="left" w:pos="3000"/>
        </w:tabs>
        <w:rPr>
          <w:sz w:val="24"/>
          <w:szCs w:val="24"/>
        </w:rPr>
      </w:pPr>
      <w:r>
        <w:rPr>
          <w:rFonts w:ascii="Times New Roman" w:hAnsi="Times New Roman" w:cs="Times New Roman"/>
          <w:sz w:val="24"/>
          <w:szCs w:val="24"/>
        </w:rPr>
        <w:t xml:space="preserve">                </w:t>
      </w:r>
      <w:r>
        <w:rPr>
          <w:sz w:val="24"/>
          <w:szCs w:val="24"/>
        </w:rPr>
        <w:t xml:space="preserve"> </w:t>
      </w:r>
      <w:r>
        <w:rPr>
          <w:sz w:val="24"/>
          <w:szCs w:val="24"/>
        </w:rPr>
        <w:t xml:space="preserve">       </w:t>
      </w:r>
      <w:bookmarkStart w:id="0" w:name="_GoBack"/>
      <w:bookmarkEnd w:id="0"/>
      <w:r>
        <w:rPr>
          <w:sz w:val="24"/>
          <w:szCs w:val="24"/>
        </w:rPr>
        <w:t xml:space="preserve">   </w:t>
      </w:r>
      <w:r>
        <w:rPr>
          <w:noProof/>
          <w:sz w:val="24"/>
          <w:szCs w:val="24"/>
          <w:lang w:eastAsia="ru-RU"/>
        </w:rPr>
        <w:drawing>
          <wp:inline distT="0" distB="0" distL="0" distR="0">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r>
        <w:rPr>
          <w:sz w:val="24"/>
          <w:szCs w:val="24"/>
        </w:rPr>
        <w:tab/>
      </w:r>
      <w:r>
        <w:rPr>
          <w:noProof/>
          <w:lang w:eastAsia="ru-RU"/>
        </w:rPr>
        <mc:AlternateContent>
          <mc:Choice Requires="wps">
            <w:drawing>
              <wp:anchor distT="0" distB="0" distL="114300" distR="114300" simplePos="0" relativeHeight="251657216" behindDoc="0" locked="0" layoutInCell="0" allowOverlap="1">
                <wp:simplePos x="0" y="0"/>
                <wp:positionH relativeFrom="column">
                  <wp:posOffset>3234690</wp:posOffset>
                </wp:positionH>
                <wp:positionV relativeFrom="paragraph">
                  <wp:posOffset>60325</wp:posOffset>
                </wp:positionV>
                <wp:extent cx="3620770" cy="1659890"/>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A34B7" w:rsidRDefault="007A34B7" w:rsidP="007A34B7">
                            <w:pPr>
                              <w:pStyle w:val="3"/>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margin-left:254.7pt;margin-top:4.75pt;width:285.1pt;height:1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" o:allowincell="f" adj="-992,1653,-724,1653,-455,1653" filled="f" stroked="f">
                <v:stroke startarrowwidth="narrow" startarrowlength="short" endarrowwidth="narrow" endarrowlength="short"/>
                <v:textbox inset="1pt,1pt,1pt,1pt">
                  <w:txbxContent>
                    <w:p w:rsidR="007A34B7" w:rsidRDefault="007A34B7" w:rsidP="007A34B7">
                      <w:pPr>
                        <w:pStyle w:val="3"/>
                      </w:pPr>
                      <w:r>
                        <w:t xml:space="preserve">                      </w:t>
                      </w:r>
                    </w:p>
                  </w:txbxContent>
                </v:textbox>
              </v:shape>
            </w:pict>
          </mc:Fallback>
        </mc:AlternateContent>
      </w:r>
      <w:r>
        <w:rPr>
          <w:sz w:val="24"/>
          <w:szCs w:val="24"/>
        </w:rPr>
        <w:tab/>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0" allowOverlap="1">
                <wp:simplePos x="0" y="0"/>
                <wp:positionH relativeFrom="column">
                  <wp:posOffset>3324860</wp:posOffset>
                </wp:positionH>
                <wp:positionV relativeFrom="paragraph">
                  <wp:posOffset>5715</wp:posOffset>
                </wp:positionV>
                <wp:extent cx="3530600" cy="1118870"/>
                <wp:effectExtent l="38100" t="0" r="0" b="508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A34B7" w:rsidRDefault="007A34B7" w:rsidP="007A34B7"/>
                          <w:p w:rsidR="007A34B7" w:rsidRDefault="007A34B7" w:rsidP="007A34B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margin-left:261.8pt;margin-top:.45pt;width:278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" o:allowincell="f" adj="-1569,711,-1018,2452,-466,2452" filled="f" stroked="f">
                <v:stroke startarrowwidth="narrow" startarrowlength="short" endarrowwidth="narrow" endarrowlength="short"/>
                <v:textbox inset="1pt,1pt,1pt,1pt">
                  <w:txbxContent>
                    <w:p w:rsidR="007A34B7" w:rsidRDefault="007A34B7" w:rsidP="007A34B7"/>
                    <w:p w:rsidR="007A34B7" w:rsidRDefault="007A34B7" w:rsidP="007A34B7"/>
                  </w:txbxContent>
                </v:textbox>
              </v:shape>
            </w:pict>
          </mc:Fallback>
        </mc:AlternateContent>
      </w:r>
      <w:r w:rsidRPr="007A34B7">
        <w:rPr>
          <w:rFonts w:ascii="Times New Roman" w:hAnsi="Times New Roman" w:cs="Times New Roman"/>
          <w:sz w:val="24"/>
          <w:szCs w:val="24"/>
        </w:rPr>
        <w:t xml:space="preserve">    </w:t>
      </w:r>
      <w:r w:rsidRPr="007A34B7">
        <w:rPr>
          <w:rFonts w:ascii="Times New Roman" w:hAnsi="Times New Roman" w:cs="Times New Roman"/>
          <w:b/>
          <w:bCs/>
          <w:sz w:val="24"/>
          <w:szCs w:val="24"/>
        </w:rPr>
        <w:t xml:space="preserve">РОССИЙСКАЯ ФЕДЕРАЦИЯ                        </w:t>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b/>
          <w:bCs/>
          <w:sz w:val="24"/>
          <w:szCs w:val="24"/>
        </w:rPr>
        <w:t xml:space="preserve">  СОБРАНИЕ ПРЕДСТАВИТЕЛЕЙ</w:t>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b/>
          <w:bCs/>
          <w:sz w:val="24"/>
          <w:szCs w:val="24"/>
        </w:rPr>
        <w:t xml:space="preserve">   МУНИЦИПАЛЬНОГО РАЙОНА</w:t>
      </w:r>
    </w:p>
    <w:p w:rsidR="007A34B7" w:rsidRPr="007A34B7" w:rsidRDefault="007A34B7" w:rsidP="007A34B7">
      <w:pPr>
        <w:rPr>
          <w:rFonts w:ascii="Times New Roman" w:hAnsi="Times New Roman" w:cs="Times New Roman"/>
          <w:b/>
          <w:sz w:val="24"/>
          <w:szCs w:val="24"/>
        </w:rPr>
      </w:pPr>
      <w:r w:rsidRPr="007A34B7">
        <w:rPr>
          <w:rFonts w:ascii="Times New Roman" w:hAnsi="Times New Roman" w:cs="Times New Roman"/>
          <w:b/>
          <w:sz w:val="24"/>
          <w:szCs w:val="24"/>
        </w:rPr>
        <w:t xml:space="preserve">               </w:t>
      </w:r>
      <w:r w:rsidRPr="007A34B7">
        <w:rPr>
          <w:rFonts w:ascii="Times New Roman" w:hAnsi="Times New Roman" w:cs="Times New Roman"/>
          <w:b/>
          <w:sz w:val="24"/>
          <w:szCs w:val="24"/>
        </w:rPr>
        <w:t>КЛЯВЛИНСКИЙ</w:t>
      </w:r>
    </w:p>
    <w:p w:rsidR="007A34B7" w:rsidRPr="007A34B7" w:rsidRDefault="007A34B7" w:rsidP="007A34B7">
      <w:pPr>
        <w:rPr>
          <w:rFonts w:ascii="Times New Roman" w:hAnsi="Times New Roman" w:cs="Times New Roman"/>
          <w:b/>
          <w:sz w:val="24"/>
          <w:szCs w:val="24"/>
        </w:rPr>
      </w:pPr>
      <w:r w:rsidRPr="007A34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34B7">
        <w:rPr>
          <w:rFonts w:ascii="Times New Roman" w:hAnsi="Times New Roman" w:cs="Times New Roman"/>
          <w:b/>
          <w:sz w:val="24"/>
          <w:szCs w:val="24"/>
        </w:rPr>
        <w:t>Самарской области</w:t>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A34B7">
        <w:rPr>
          <w:rFonts w:ascii="Times New Roman" w:hAnsi="Times New Roman" w:cs="Times New Roman"/>
          <w:b/>
          <w:bCs/>
          <w:sz w:val="24"/>
          <w:szCs w:val="24"/>
        </w:rPr>
        <w:t>Р Е Ш Е Н И Е</w:t>
      </w:r>
    </w:p>
    <w:p w:rsidR="00AC6663" w:rsidRPr="00F0186D" w:rsidRDefault="00AC6663" w:rsidP="007A34B7">
      <w:pPr>
        <w:jc w:val="center"/>
        <w:rPr>
          <w:rFonts w:ascii="Times New Roman" w:hAnsi="Times New Roman" w:cs="Times New Roman"/>
          <w:sz w:val="24"/>
          <w:szCs w:val="24"/>
        </w:rPr>
      </w:pPr>
      <w:r w:rsidRPr="00F0186D">
        <w:rPr>
          <w:rFonts w:ascii="Times New Roman" w:hAnsi="Times New Roman" w:cs="Times New Roman"/>
          <w:sz w:val="24"/>
          <w:szCs w:val="24"/>
        </w:rPr>
        <w:t>ПРОЕКТ</w:t>
      </w:r>
    </w:p>
    <w:p w:rsidR="00AC6663" w:rsidRDefault="002D17EB" w:rsidP="002D17EB">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C6663" w:rsidRPr="00F0186D">
        <w:rPr>
          <w:rFonts w:ascii="Times New Roman" w:hAnsi="Times New Roman" w:cs="Times New Roman"/>
          <w:sz w:val="24"/>
          <w:szCs w:val="24"/>
        </w:rPr>
        <w:t xml:space="preserve">Внести в Стратегию социально-экономического </w:t>
      </w:r>
      <w:r w:rsidRPr="00F0186D">
        <w:rPr>
          <w:rFonts w:ascii="Times New Roman" w:hAnsi="Times New Roman" w:cs="Times New Roman"/>
          <w:sz w:val="24"/>
          <w:szCs w:val="24"/>
        </w:rPr>
        <w:t>развития муниципального</w:t>
      </w:r>
      <w:r w:rsidR="00AC6663" w:rsidRPr="00F0186D">
        <w:rPr>
          <w:rFonts w:ascii="Times New Roman" w:hAnsi="Times New Roman" w:cs="Times New Roman"/>
          <w:sz w:val="24"/>
          <w:szCs w:val="24"/>
        </w:rPr>
        <w:t xml:space="preserve"> района Клявлинский </w:t>
      </w:r>
      <w:r>
        <w:rPr>
          <w:rFonts w:ascii="Times New Roman" w:hAnsi="Times New Roman" w:cs="Times New Roman"/>
          <w:sz w:val="24"/>
          <w:szCs w:val="24"/>
        </w:rPr>
        <w:t xml:space="preserve">Самарской области </w:t>
      </w:r>
      <w:r w:rsidR="00AC6663" w:rsidRPr="00F0186D">
        <w:rPr>
          <w:rFonts w:ascii="Times New Roman" w:hAnsi="Times New Roman" w:cs="Times New Roman"/>
          <w:sz w:val="24"/>
          <w:szCs w:val="24"/>
        </w:rPr>
        <w:t>до 2030 года, утвержденную Решением Собрания представителей муниципального района Клявлинский Самарской области от 30.08.2019 года №191, (далее – Стратегия) следующие изменения и дополнения:</w:t>
      </w:r>
    </w:p>
    <w:p w:rsidR="00C90145" w:rsidRPr="00871166" w:rsidRDefault="00C90145" w:rsidP="00A94448">
      <w:pPr>
        <w:pStyle w:val="a3"/>
        <w:numPr>
          <w:ilvl w:val="1"/>
          <w:numId w:val="6"/>
        </w:numPr>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00BB690A" w:rsidRPr="00871166">
        <w:rPr>
          <w:rFonts w:ascii="Times New Roman" w:hAnsi="Times New Roman" w:cs="Times New Roman"/>
          <w:sz w:val="24"/>
          <w:szCs w:val="24"/>
        </w:rPr>
        <w:t>Пункт 6 Стратегии в части «Стратегическая цель 1»</w:t>
      </w:r>
      <w:r w:rsidR="00A94448" w:rsidRPr="00871166">
        <w:rPr>
          <w:rFonts w:ascii="Times New Roman" w:hAnsi="Times New Roman" w:cs="Times New Roman"/>
          <w:sz w:val="24"/>
          <w:szCs w:val="24"/>
        </w:rPr>
        <w:t xml:space="preserve"> изложить в следующей редакции</w:t>
      </w:r>
      <w:r w:rsidR="00CA54FA" w:rsidRPr="00871166">
        <w:rPr>
          <w:rFonts w:ascii="Times New Roman" w:hAnsi="Times New Roman" w:cs="Times New Roman"/>
          <w:sz w:val="24"/>
          <w:szCs w:val="24"/>
        </w:rPr>
        <w:t>:</w:t>
      </w:r>
      <w:r w:rsidR="00A94448" w:rsidRPr="00871166">
        <w:rPr>
          <w:rFonts w:ascii="Times New Roman" w:hAnsi="Times New Roman" w:cs="Times New Roman"/>
          <w:sz w:val="24"/>
          <w:szCs w:val="24"/>
        </w:rPr>
        <w:t xml:space="preserve"> </w:t>
      </w:r>
    </w:p>
    <w:p w:rsidR="00A94448" w:rsidRPr="00871166" w:rsidRDefault="00CA54FA" w:rsidP="00A94448">
      <w:pPr>
        <w:shd w:val="clear" w:color="auto" w:fill="FFFFFF"/>
        <w:spacing w:after="0"/>
        <w:jc w:val="both"/>
        <w:rPr>
          <w:rFonts w:ascii="Times New Roman" w:hAnsi="Times New Roman"/>
          <w:strike/>
          <w:sz w:val="24"/>
          <w:szCs w:val="24"/>
        </w:rPr>
      </w:pPr>
      <w:r w:rsidRPr="00871166">
        <w:rPr>
          <w:rFonts w:ascii="Times New Roman" w:hAnsi="Times New Roman"/>
          <w:b/>
          <w:sz w:val="24"/>
          <w:szCs w:val="24"/>
        </w:rPr>
        <w:t>«</w:t>
      </w:r>
      <w:r w:rsidR="00A94448" w:rsidRPr="00871166">
        <w:rPr>
          <w:rFonts w:ascii="Times New Roman" w:hAnsi="Times New Roman"/>
          <w:b/>
          <w:sz w:val="24"/>
          <w:szCs w:val="24"/>
        </w:rPr>
        <w:t>Стратегическая цель 1</w:t>
      </w:r>
      <w:r w:rsidR="00A94448" w:rsidRPr="00871166">
        <w:rPr>
          <w:rFonts w:ascii="Times New Roman" w:hAnsi="Times New Roman"/>
          <w:sz w:val="24"/>
          <w:szCs w:val="24"/>
        </w:rPr>
        <w:t xml:space="preserve"> 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w:t>
      </w:r>
      <w:r w:rsidR="009569D5" w:rsidRPr="00871166">
        <w:rPr>
          <w:rFonts w:ascii="Times New Roman" w:hAnsi="Times New Roman"/>
          <w:sz w:val="24"/>
          <w:szCs w:val="24"/>
        </w:rPr>
        <w:t xml:space="preserve"> </w:t>
      </w:r>
    </w:p>
    <w:p w:rsidR="00A94448" w:rsidRPr="00757BA4" w:rsidRDefault="00A94448" w:rsidP="00CA54FA">
      <w:pPr>
        <w:pStyle w:val="32"/>
        <w:shd w:val="clear" w:color="auto" w:fill="auto"/>
        <w:tabs>
          <w:tab w:val="left" w:pos="1128"/>
        </w:tabs>
        <w:spacing w:before="0" w:line="276" w:lineRule="auto"/>
        <w:ind w:left="360" w:firstLine="0"/>
        <w:jc w:val="both"/>
        <w:rPr>
          <w:rFonts w:ascii="Times New Roman" w:eastAsia="Calibri" w:hAnsi="Times New Roman"/>
          <w:b w:val="0"/>
          <w:bCs w:val="0"/>
          <w:sz w:val="24"/>
          <w:szCs w:val="24"/>
        </w:rPr>
      </w:pPr>
      <w:r w:rsidRPr="00871166">
        <w:rPr>
          <w:rFonts w:ascii="Times New Roman" w:eastAsia="Calibri" w:hAnsi="Times New Roman"/>
          <w:b w:val="0"/>
          <w:bCs w:val="0"/>
          <w:sz w:val="24"/>
          <w:szCs w:val="24"/>
        </w:rPr>
        <w:t xml:space="preserve">СН-1 </w:t>
      </w:r>
      <w:r w:rsidR="00873A2E" w:rsidRPr="00757BA4">
        <w:rPr>
          <w:rFonts w:ascii="Times New Roman" w:hAnsi="Times New Roman"/>
          <w:b w:val="0"/>
          <w:sz w:val="24"/>
          <w:szCs w:val="24"/>
        </w:rPr>
        <w:t>Обеспечение устойчивого роста численности населения,</w:t>
      </w:r>
      <w:r w:rsidR="00D36C44">
        <w:rPr>
          <w:rFonts w:ascii="Times New Roman" w:eastAsia="Calibri" w:hAnsi="Times New Roman"/>
          <w:b w:val="0"/>
          <w:bCs w:val="0"/>
          <w:sz w:val="24"/>
          <w:szCs w:val="24"/>
        </w:rPr>
        <w:t xml:space="preserve"> здоровье</w:t>
      </w:r>
      <w:r w:rsidR="00873A2E" w:rsidRPr="00757BA4">
        <w:rPr>
          <w:rFonts w:ascii="Times New Roman" w:eastAsia="Calibri" w:hAnsi="Times New Roman"/>
          <w:b w:val="0"/>
          <w:bCs w:val="0"/>
          <w:sz w:val="24"/>
          <w:szCs w:val="24"/>
        </w:rPr>
        <w:t>сбережение,</w:t>
      </w:r>
      <w:r w:rsidRPr="00757BA4">
        <w:rPr>
          <w:rFonts w:ascii="Times New Roman" w:eastAsia="Calibri" w:hAnsi="Times New Roman"/>
          <w:b w:val="0"/>
          <w:bCs w:val="0"/>
          <w:sz w:val="24"/>
          <w:szCs w:val="24"/>
        </w:rPr>
        <w:t xml:space="preserve"> активное долголетие</w:t>
      </w:r>
      <w:r w:rsidR="00CA54FA" w:rsidRPr="00757BA4">
        <w:rPr>
          <w:rFonts w:ascii="Times New Roman" w:eastAsia="Calibri" w:hAnsi="Times New Roman"/>
          <w:b w:val="0"/>
          <w:bCs w:val="0"/>
          <w:sz w:val="24"/>
          <w:szCs w:val="24"/>
        </w:rPr>
        <w:t xml:space="preserve">, </w:t>
      </w:r>
      <w:r w:rsidR="00873A2E" w:rsidRPr="00757BA4">
        <w:rPr>
          <w:rFonts w:ascii="Times New Roman" w:eastAsia="Calibri" w:hAnsi="Times New Roman"/>
          <w:b w:val="0"/>
          <w:bCs w:val="0"/>
          <w:sz w:val="24"/>
          <w:szCs w:val="24"/>
        </w:rPr>
        <w:t>повышение ожидаемой продолжительности жизни</w:t>
      </w:r>
      <w:r w:rsidR="00D70EB4" w:rsidRPr="00757BA4">
        <w:rPr>
          <w:rFonts w:ascii="Times New Roman" w:eastAsia="Calibri" w:hAnsi="Times New Roman"/>
          <w:b w:val="0"/>
          <w:bCs w:val="0"/>
          <w:sz w:val="24"/>
          <w:szCs w:val="24"/>
        </w:rPr>
        <w:t xml:space="preserve"> </w:t>
      </w:r>
    </w:p>
    <w:p w:rsidR="00A94448" w:rsidRPr="00757BA4" w:rsidRDefault="00A94448" w:rsidP="00A94448">
      <w:pPr>
        <w:pStyle w:val="a3"/>
        <w:spacing w:after="0"/>
        <w:ind w:left="360"/>
        <w:jc w:val="both"/>
        <w:rPr>
          <w:rFonts w:ascii="Times New Roman" w:hAnsi="Times New Roman"/>
          <w:bCs/>
          <w:sz w:val="24"/>
          <w:szCs w:val="24"/>
        </w:rPr>
      </w:pPr>
      <w:r w:rsidRPr="00757BA4">
        <w:rPr>
          <w:rFonts w:ascii="Times New Roman" w:hAnsi="Times New Roman"/>
          <w:bCs/>
          <w:sz w:val="24"/>
          <w:szCs w:val="24"/>
        </w:rPr>
        <w:t>СН-2 Повышение качества образования, создание лучших условий для поддержки талантливой молодежи и самореализации каждого человека</w:t>
      </w:r>
    </w:p>
    <w:p w:rsidR="00A94448" w:rsidRPr="00757BA4" w:rsidRDefault="00A94448" w:rsidP="00A94448">
      <w:pPr>
        <w:pStyle w:val="a3"/>
        <w:tabs>
          <w:tab w:val="left" w:pos="709"/>
          <w:tab w:val="left" w:pos="1418"/>
        </w:tabs>
        <w:spacing w:after="0"/>
        <w:ind w:left="360"/>
        <w:jc w:val="both"/>
        <w:rPr>
          <w:rFonts w:ascii="Times New Roman" w:hAnsi="Times New Roman"/>
          <w:bCs/>
          <w:sz w:val="24"/>
          <w:szCs w:val="24"/>
        </w:rPr>
      </w:pPr>
      <w:r w:rsidRPr="00757BA4">
        <w:rPr>
          <w:rFonts w:ascii="Times New Roman" w:hAnsi="Times New Roman"/>
          <w:bCs/>
          <w:sz w:val="24"/>
          <w:szCs w:val="24"/>
        </w:rPr>
        <w:t>СН-3 Построение имиджа муниципального района Клявлинский как значимого культурно-исторического центра Самарской области</w:t>
      </w:r>
    </w:p>
    <w:p w:rsidR="00A94448" w:rsidRPr="00757BA4" w:rsidRDefault="00A94448" w:rsidP="00A94448">
      <w:pPr>
        <w:pStyle w:val="32"/>
        <w:shd w:val="clear" w:color="auto" w:fill="auto"/>
        <w:tabs>
          <w:tab w:val="left" w:pos="1128"/>
        </w:tabs>
        <w:spacing w:before="0" w:line="276" w:lineRule="auto"/>
        <w:ind w:left="360" w:firstLine="0"/>
        <w:jc w:val="both"/>
        <w:rPr>
          <w:rFonts w:ascii="Times New Roman" w:eastAsia="Calibri" w:hAnsi="Times New Roman"/>
          <w:b w:val="0"/>
          <w:bCs w:val="0"/>
          <w:sz w:val="24"/>
          <w:szCs w:val="24"/>
        </w:rPr>
      </w:pPr>
      <w:r w:rsidRPr="00757BA4">
        <w:rPr>
          <w:rFonts w:ascii="Times New Roman" w:hAnsi="Times New Roman"/>
          <w:b w:val="0"/>
          <w:sz w:val="24"/>
          <w:szCs w:val="24"/>
        </w:rPr>
        <w:t>СН-4 Создание доступной инфраструктуры для занятий физической культурой и спортом</w:t>
      </w:r>
      <w:r w:rsidR="00D70EB4" w:rsidRPr="00757BA4">
        <w:rPr>
          <w:rFonts w:ascii="Times New Roman" w:hAnsi="Times New Roman"/>
          <w:b w:val="0"/>
          <w:sz w:val="24"/>
          <w:szCs w:val="24"/>
        </w:rPr>
        <w:t>, увеличение доли граждан, систематически занимающихся физической культурой и спортом</w:t>
      </w:r>
    </w:p>
    <w:p w:rsidR="00A94448" w:rsidRPr="00757BA4" w:rsidRDefault="00A94448" w:rsidP="00A94448">
      <w:pPr>
        <w:pStyle w:val="a3"/>
        <w:spacing w:after="0"/>
        <w:ind w:left="360"/>
        <w:jc w:val="both"/>
        <w:rPr>
          <w:rFonts w:ascii="Times New Roman" w:hAnsi="Times New Roman"/>
          <w:sz w:val="24"/>
          <w:szCs w:val="24"/>
        </w:rPr>
      </w:pPr>
      <w:r w:rsidRPr="00757BA4">
        <w:rPr>
          <w:rFonts w:ascii="Times New Roman" w:hAnsi="Times New Roman"/>
          <w:bCs/>
          <w:sz w:val="24"/>
          <w:szCs w:val="24"/>
        </w:rPr>
        <w:t xml:space="preserve">СН-5 Повышение </w:t>
      </w:r>
      <w:r w:rsidRPr="00757BA4">
        <w:rPr>
          <w:rFonts w:ascii="Times New Roman" w:hAnsi="Times New Roman"/>
          <w:sz w:val="24"/>
          <w:szCs w:val="24"/>
        </w:rPr>
        <w:t>социальной защищенности и благополучия населения</w:t>
      </w:r>
      <w:r w:rsidR="00D70EB4" w:rsidRPr="00757BA4">
        <w:rPr>
          <w:rFonts w:ascii="Times New Roman" w:hAnsi="Times New Roman"/>
          <w:sz w:val="24"/>
          <w:szCs w:val="24"/>
        </w:rPr>
        <w:t>, снижение уровня бедности в два раза по сравнению с показателями 2017 года</w:t>
      </w:r>
      <w:r w:rsidR="00CA54FA" w:rsidRPr="00757BA4">
        <w:rPr>
          <w:rFonts w:ascii="Times New Roman" w:hAnsi="Times New Roman"/>
          <w:sz w:val="24"/>
          <w:szCs w:val="24"/>
        </w:rPr>
        <w:t>»</w:t>
      </w:r>
    </w:p>
    <w:p w:rsidR="00CC2615" w:rsidRPr="00757BA4" w:rsidRDefault="00CC2615" w:rsidP="00A94448">
      <w:pPr>
        <w:pStyle w:val="a3"/>
        <w:spacing w:after="0"/>
        <w:ind w:left="360"/>
        <w:jc w:val="both"/>
        <w:rPr>
          <w:rFonts w:ascii="Times New Roman" w:hAnsi="Times New Roman"/>
          <w:sz w:val="24"/>
          <w:szCs w:val="24"/>
        </w:rPr>
      </w:pPr>
      <w:r w:rsidRPr="00757BA4">
        <w:rPr>
          <w:rFonts w:ascii="Times New Roman" w:hAnsi="Times New Roman"/>
          <w:sz w:val="24"/>
          <w:szCs w:val="24"/>
        </w:rPr>
        <w:t xml:space="preserve">            </w:t>
      </w:r>
    </w:p>
    <w:p w:rsidR="002F2A84" w:rsidRDefault="008D4AD3" w:rsidP="00CC2615">
      <w:pPr>
        <w:pStyle w:val="a3"/>
        <w:numPr>
          <w:ilvl w:val="1"/>
          <w:numId w:val="6"/>
        </w:numPr>
        <w:spacing w:after="0"/>
        <w:jc w:val="both"/>
        <w:rPr>
          <w:rFonts w:ascii="Times New Roman" w:hAnsi="Times New Roman"/>
          <w:sz w:val="24"/>
          <w:szCs w:val="24"/>
        </w:rPr>
      </w:pPr>
      <w:r w:rsidRPr="00757BA4">
        <w:rPr>
          <w:rFonts w:ascii="Times New Roman" w:hAnsi="Times New Roman"/>
          <w:sz w:val="24"/>
          <w:szCs w:val="24"/>
        </w:rPr>
        <w:t xml:space="preserve"> </w:t>
      </w:r>
      <w:r w:rsidR="002F2A84">
        <w:rPr>
          <w:rFonts w:ascii="Times New Roman" w:hAnsi="Times New Roman"/>
          <w:sz w:val="24"/>
          <w:szCs w:val="24"/>
        </w:rPr>
        <w:t>В подпункте 7.2 пункта 7 Стратегии в тексте последнее предложение изложить в следующей редакции:</w:t>
      </w:r>
    </w:p>
    <w:p w:rsidR="002F2A84" w:rsidRDefault="002F2A84" w:rsidP="00F17FAB">
      <w:pPr>
        <w:pStyle w:val="a3"/>
        <w:spacing w:before="240" w:line="360" w:lineRule="auto"/>
        <w:ind w:left="360"/>
        <w:jc w:val="both"/>
        <w:rPr>
          <w:rFonts w:ascii="Times New Roman" w:hAnsi="Times New Roman"/>
          <w:sz w:val="24"/>
          <w:szCs w:val="24"/>
        </w:rPr>
      </w:pPr>
      <w:r>
        <w:rPr>
          <w:rFonts w:ascii="Times New Roman" w:hAnsi="Times New Roman"/>
          <w:sz w:val="24"/>
          <w:szCs w:val="24"/>
        </w:rPr>
        <w:t>«</w:t>
      </w:r>
      <w:r w:rsidRPr="002F2A84">
        <w:rPr>
          <w:rFonts w:ascii="Times New Roman" w:hAnsi="Times New Roman"/>
          <w:sz w:val="24"/>
          <w:szCs w:val="24"/>
        </w:rPr>
        <w:t>К 2030 году в районе  численност</w:t>
      </w:r>
      <w:r>
        <w:rPr>
          <w:rFonts w:ascii="Times New Roman" w:hAnsi="Times New Roman"/>
          <w:sz w:val="24"/>
          <w:szCs w:val="24"/>
        </w:rPr>
        <w:t>ь</w:t>
      </w:r>
      <w:r w:rsidRPr="002F2A84">
        <w:rPr>
          <w:rFonts w:ascii="Times New Roman" w:hAnsi="Times New Roman"/>
          <w:sz w:val="24"/>
          <w:szCs w:val="24"/>
        </w:rPr>
        <w:t xml:space="preserve"> населения </w:t>
      </w:r>
      <w:r>
        <w:rPr>
          <w:rFonts w:ascii="Times New Roman" w:hAnsi="Times New Roman"/>
          <w:sz w:val="24"/>
          <w:szCs w:val="24"/>
        </w:rPr>
        <w:t>прогнозируется на уровне</w:t>
      </w:r>
      <w:r w:rsidRPr="002F2A84">
        <w:rPr>
          <w:rFonts w:ascii="Times New Roman" w:hAnsi="Times New Roman"/>
          <w:sz w:val="24"/>
          <w:szCs w:val="24"/>
        </w:rPr>
        <w:t xml:space="preserve"> 1</w:t>
      </w:r>
      <w:r>
        <w:rPr>
          <w:rFonts w:ascii="Times New Roman" w:hAnsi="Times New Roman"/>
          <w:sz w:val="24"/>
          <w:szCs w:val="24"/>
        </w:rPr>
        <w:t>4003</w:t>
      </w:r>
      <w:r w:rsidRPr="002F2A84">
        <w:rPr>
          <w:rFonts w:ascii="Times New Roman" w:hAnsi="Times New Roman"/>
          <w:sz w:val="24"/>
          <w:szCs w:val="24"/>
        </w:rPr>
        <w:t xml:space="preserve"> человек.</w:t>
      </w:r>
      <w:r>
        <w:rPr>
          <w:rFonts w:ascii="Times New Roman" w:hAnsi="Times New Roman"/>
          <w:sz w:val="24"/>
          <w:szCs w:val="24"/>
        </w:rPr>
        <w:t>».</w:t>
      </w:r>
    </w:p>
    <w:p w:rsidR="00CC2615" w:rsidRDefault="00CC2615" w:rsidP="00F17FAB">
      <w:pPr>
        <w:pStyle w:val="a3"/>
        <w:numPr>
          <w:ilvl w:val="1"/>
          <w:numId w:val="6"/>
        </w:numPr>
        <w:spacing w:before="240"/>
        <w:jc w:val="both"/>
        <w:rPr>
          <w:rFonts w:ascii="Times New Roman" w:hAnsi="Times New Roman"/>
          <w:sz w:val="24"/>
          <w:szCs w:val="24"/>
        </w:rPr>
      </w:pPr>
      <w:r w:rsidRPr="00757BA4">
        <w:rPr>
          <w:rFonts w:ascii="Times New Roman" w:hAnsi="Times New Roman"/>
          <w:sz w:val="24"/>
          <w:szCs w:val="24"/>
        </w:rPr>
        <w:t xml:space="preserve">Наименование Раздела 7.2.1 подпункта 7.2. пункта </w:t>
      </w:r>
      <w:r w:rsidR="008D4AD3" w:rsidRPr="00757BA4">
        <w:rPr>
          <w:rFonts w:ascii="Times New Roman" w:hAnsi="Times New Roman"/>
          <w:sz w:val="24"/>
          <w:szCs w:val="24"/>
        </w:rPr>
        <w:t>7</w:t>
      </w:r>
      <w:r w:rsidR="00301A2F" w:rsidRPr="00757BA4">
        <w:rPr>
          <w:rFonts w:ascii="Times New Roman" w:hAnsi="Times New Roman"/>
          <w:sz w:val="24"/>
          <w:szCs w:val="24"/>
        </w:rPr>
        <w:t xml:space="preserve"> Стратегии</w:t>
      </w:r>
      <w:r w:rsidR="008D4AD3" w:rsidRPr="00757BA4">
        <w:rPr>
          <w:rFonts w:ascii="Times New Roman" w:hAnsi="Times New Roman"/>
          <w:sz w:val="24"/>
          <w:szCs w:val="24"/>
        </w:rPr>
        <w:t xml:space="preserve"> </w:t>
      </w:r>
      <w:r w:rsidR="00857812" w:rsidRPr="00757BA4">
        <w:rPr>
          <w:rFonts w:ascii="Times New Roman" w:hAnsi="Times New Roman"/>
          <w:sz w:val="24"/>
          <w:szCs w:val="24"/>
        </w:rPr>
        <w:t>изложить в следующей редакции</w:t>
      </w:r>
      <w:r w:rsidR="00CF71C4" w:rsidRPr="00757BA4">
        <w:rPr>
          <w:rFonts w:ascii="Times New Roman" w:hAnsi="Times New Roman"/>
          <w:sz w:val="24"/>
          <w:szCs w:val="24"/>
        </w:rPr>
        <w:t xml:space="preserve"> </w:t>
      </w:r>
      <w:r w:rsidRPr="00757BA4">
        <w:rPr>
          <w:rFonts w:ascii="Times New Roman" w:hAnsi="Times New Roman"/>
          <w:sz w:val="24"/>
          <w:szCs w:val="24"/>
        </w:rPr>
        <w:t>«Обеспечение устойчивого роста численности населения,</w:t>
      </w:r>
      <w:r w:rsidRPr="00757BA4">
        <w:rPr>
          <w:rFonts w:ascii="Times New Roman" w:eastAsia="Calibri" w:hAnsi="Times New Roman"/>
          <w:sz w:val="24"/>
          <w:szCs w:val="24"/>
        </w:rPr>
        <w:t xml:space="preserve"> </w:t>
      </w:r>
      <w:r w:rsidR="00CF71C4" w:rsidRPr="00757BA4">
        <w:rPr>
          <w:rFonts w:ascii="Times New Roman" w:eastAsia="Calibri" w:hAnsi="Times New Roman"/>
          <w:sz w:val="24"/>
          <w:szCs w:val="24"/>
        </w:rPr>
        <w:t>здоровье сбережение</w:t>
      </w:r>
      <w:r w:rsidRPr="00757BA4">
        <w:rPr>
          <w:rFonts w:ascii="Times New Roman" w:eastAsia="Calibri" w:hAnsi="Times New Roman"/>
          <w:sz w:val="24"/>
          <w:szCs w:val="24"/>
        </w:rPr>
        <w:t>, активное долголетие, повышение ожидаемой продолжительности жизни</w:t>
      </w:r>
      <w:r w:rsidRPr="00757BA4">
        <w:rPr>
          <w:rFonts w:ascii="Times New Roman" w:hAnsi="Times New Roman"/>
          <w:sz w:val="24"/>
          <w:szCs w:val="24"/>
        </w:rPr>
        <w:t>»</w:t>
      </w:r>
      <w:r w:rsidR="00F17FAB">
        <w:rPr>
          <w:rFonts w:ascii="Times New Roman" w:hAnsi="Times New Roman"/>
          <w:sz w:val="24"/>
          <w:szCs w:val="24"/>
        </w:rPr>
        <w:t>.</w:t>
      </w:r>
    </w:p>
    <w:p w:rsidR="00F17FAB" w:rsidRPr="00757BA4" w:rsidRDefault="00F17FAB" w:rsidP="00F17FAB">
      <w:pPr>
        <w:pStyle w:val="a3"/>
        <w:spacing w:before="240"/>
        <w:ind w:left="360"/>
        <w:jc w:val="both"/>
        <w:rPr>
          <w:rFonts w:ascii="Times New Roman" w:hAnsi="Times New Roman"/>
          <w:sz w:val="24"/>
          <w:szCs w:val="24"/>
        </w:rPr>
      </w:pPr>
    </w:p>
    <w:p w:rsidR="008D4AD3" w:rsidRDefault="008D4AD3" w:rsidP="008D4AD3">
      <w:pPr>
        <w:pStyle w:val="a3"/>
        <w:numPr>
          <w:ilvl w:val="1"/>
          <w:numId w:val="6"/>
        </w:numPr>
        <w:spacing w:after="0"/>
        <w:jc w:val="both"/>
        <w:rPr>
          <w:rFonts w:ascii="Times New Roman" w:hAnsi="Times New Roman"/>
          <w:sz w:val="24"/>
          <w:szCs w:val="24"/>
        </w:rPr>
      </w:pPr>
      <w:r w:rsidRPr="00757BA4">
        <w:rPr>
          <w:rFonts w:ascii="Times New Roman" w:hAnsi="Times New Roman"/>
          <w:sz w:val="24"/>
          <w:szCs w:val="24"/>
        </w:rPr>
        <w:t xml:space="preserve"> Наименование Раздела 7.2.4 подпункта 7.2. пункта 7 </w:t>
      </w:r>
      <w:r w:rsidR="00B2583E" w:rsidRPr="00757BA4">
        <w:rPr>
          <w:rFonts w:ascii="Times New Roman" w:hAnsi="Times New Roman"/>
          <w:sz w:val="24"/>
          <w:szCs w:val="24"/>
        </w:rPr>
        <w:t>изложить в следующей редакции</w:t>
      </w:r>
      <w:r w:rsidRPr="00757BA4">
        <w:rPr>
          <w:rFonts w:ascii="Times New Roman" w:hAnsi="Times New Roman"/>
          <w:sz w:val="24"/>
          <w:szCs w:val="24"/>
        </w:rPr>
        <w:t xml:space="preserve"> «Создание доступной инфраструктуры для занятий физической культурой и спортом, </w:t>
      </w:r>
      <w:r w:rsidRPr="00757BA4">
        <w:rPr>
          <w:rFonts w:ascii="Times New Roman" w:hAnsi="Times New Roman"/>
          <w:sz w:val="24"/>
          <w:szCs w:val="24"/>
        </w:rPr>
        <w:lastRenderedPageBreak/>
        <w:t>увеличение доли граждан, систематически занимающихся физической культурой и спортом»</w:t>
      </w:r>
      <w:r w:rsidR="00F17FAB">
        <w:rPr>
          <w:rFonts w:ascii="Times New Roman" w:hAnsi="Times New Roman"/>
          <w:sz w:val="24"/>
          <w:szCs w:val="24"/>
        </w:rPr>
        <w:t>.</w:t>
      </w:r>
    </w:p>
    <w:p w:rsidR="00F17FAB" w:rsidRPr="00F17FAB" w:rsidRDefault="00F17FAB" w:rsidP="00F17FAB">
      <w:pPr>
        <w:pStyle w:val="a3"/>
        <w:rPr>
          <w:rFonts w:ascii="Times New Roman" w:hAnsi="Times New Roman"/>
          <w:sz w:val="24"/>
          <w:szCs w:val="24"/>
        </w:rPr>
      </w:pPr>
    </w:p>
    <w:p w:rsidR="008D4AD3" w:rsidRDefault="008D4AD3" w:rsidP="008D4AD3">
      <w:pPr>
        <w:pStyle w:val="a3"/>
        <w:numPr>
          <w:ilvl w:val="1"/>
          <w:numId w:val="6"/>
        </w:numPr>
        <w:spacing w:after="0"/>
        <w:jc w:val="both"/>
        <w:rPr>
          <w:rFonts w:ascii="Times New Roman" w:hAnsi="Times New Roman"/>
          <w:sz w:val="24"/>
          <w:szCs w:val="24"/>
        </w:rPr>
      </w:pPr>
      <w:r w:rsidRPr="00757BA4">
        <w:rPr>
          <w:rFonts w:ascii="Times New Roman" w:hAnsi="Times New Roman"/>
          <w:sz w:val="24"/>
          <w:szCs w:val="24"/>
        </w:rPr>
        <w:t xml:space="preserve"> Наименование Раздела 7.2.5 подпункта 7.2. пункта 7</w:t>
      </w:r>
      <w:r w:rsidR="00301A2F" w:rsidRPr="00757BA4">
        <w:rPr>
          <w:rFonts w:ascii="Times New Roman" w:hAnsi="Times New Roman"/>
          <w:sz w:val="24"/>
          <w:szCs w:val="24"/>
        </w:rPr>
        <w:t xml:space="preserve"> Стратегии</w:t>
      </w:r>
      <w:r w:rsidRPr="00757BA4">
        <w:rPr>
          <w:rFonts w:ascii="Times New Roman" w:hAnsi="Times New Roman"/>
          <w:sz w:val="24"/>
          <w:szCs w:val="24"/>
        </w:rPr>
        <w:t xml:space="preserve"> </w:t>
      </w:r>
      <w:r w:rsidR="00B2583E" w:rsidRPr="00757BA4">
        <w:rPr>
          <w:rFonts w:ascii="Times New Roman" w:hAnsi="Times New Roman"/>
          <w:sz w:val="24"/>
          <w:szCs w:val="24"/>
        </w:rPr>
        <w:t>допол</w:t>
      </w:r>
      <w:r w:rsidRPr="00757BA4">
        <w:rPr>
          <w:rFonts w:ascii="Times New Roman" w:hAnsi="Times New Roman"/>
          <w:sz w:val="24"/>
          <w:szCs w:val="24"/>
        </w:rPr>
        <w:t>нить словами «</w:t>
      </w:r>
      <w:r w:rsidR="00B871F6" w:rsidRPr="00757BA4">
        <w:rPr>
          <w:rFonts w:ascii="Times New Roman" w:hAnsi="Times New Roman"/>
          <w:sz w:val="24"/>
          <w:szCs w:val="24"/>
        </w:rPr>
        <w:t>, снижение уровня бедности в два раза по сравнению с показателями 2017 года</w:t>
      </w:r>
      <w:r w:rsidRPr="00757BA4">
        <w:rPr>
          <w:rFonts w:ascii="Times New Roman" w:hAnsi="Times New Roman"/>
          <w:sz w:val="24"/>
          <w:szCs w:val="24"/>
        </w:rPr>
        <w:t>»</w:t>
      </w:r>
      <w:r w:rsidR="00F17FAB">
        <w:rPr>
          <w:rFonts w:ascii="Times New Roman" w:hAnsi="Times New Roman"/>
          <w:sz w:val="24"/>
          <w:szCs w:val="24"/>
        </w:rPr>
        <w:t>.</w:t>
      </w:r>
    </w:p>
    <w:p w:rsidR="004B453E" w:rsidRPr="004B453E" w:rsidRDefault="004B453E" w:rsidP="004B453E">
      <w:pPr>
        <w:pStyle w:val="a3"/>
        <w:rPr>
          <w:rFonts w:ascii="Times New Roman" w:hAnsi="Times New Roman"/>
          <w:sz w:val="24"/>
          <w:szCs w:val="24"/>
        </w:rPr>
      </w:pPr>
    </w:p>
    <w:p w:rsidR="004B453E" w:rsidRDefault="00F17FAB" w:rsidP="004B453E">
      <w:pPr>
        <w:pStyle w:val="a3"/>
        <w:numPr>
          <w:ilvl w:val="1"/>
          <w:numId w:val="6"/>
        </w:numPr>
        <w:spacing w:after="0"/>
        <w:jc w:val="both"/>
        <w:rPr>
          <w:rFonts w:ascii="Times New Roman" w:hAnsi="Times New Roman"/>
          <w:sz w:val="24"/>
          <w:szCs w:val="24"/>
        </w:rPr>
      </w:pPr>
      <w:r>
        <w:rPr>
          <w:rFonts w:ascii="Times New Roman" w:hAnsi="Times New Roman"/>
          <w:sz w:val="24"/>
          <w:szCs w:val="24"/>
        </w:rPr>
        <w:t xml:space="preserve"> В подпункте 7.2.5</w:t>
      </w:r>
      <w:r w:rsidRPr="00F17FAB">
        <w:rPr>
          <w:rFonts w:ascii="Times New Roman" w:hAnsi="Times New Roman"/>
          <w:sz w:val="24"/>
          <w:szCs w:val="24"/>
        </w:rPr>
        <w:t xml:space="preserve"> </w:t>
      </w:r>
      <w:r w:rsidRPr="00757BA4">
        <w:rPr>
          <w:rFonts w:ascii="Times New Roman" w:hAnsi="Times New Roman"/>
          <w:sz w:val="24"/>
          <w:szCs w:val="24"/>
        </w:rPr>
        <w:t>подпункта 7.2. пункта 7 Стратегии</w:t>
      </w:r>
      <w:r>
        <w:rPr>
          <w:rFonts w:ascii="Times New Roman" w:hAnsi="Times New Roman"/>
          <w:sz w:val="24"/>
          <w:szCs w:val="24"/>
        </w:rPr>
        <w:t xml:space="preserve"> в разделе «СЗ-5.4 </w:t>
      </w:r>
      <w:r w:rsidRPr="00F17FAB">
        <w:rPr>
          <w:rFonts w:ascii="Times New Roman" w:hAnsi="Times New Roman"/>
          <w:sz w:val="24"/>
          <w:szCs w:val="24"/>
        </w:rPr>
        <w:t>Создание гибкого эффективно функционирующего рынка труда, обеспечивающего рост занятости и улучшение качества рабочей силы, развитие территориальной и профессиональной мобильности трудовых ресурсов с учетом приоритетов развития экономики района</w:t>
      </w:r>
      <w:r>
        <w:rPr>
          <w:rFonts w:ascii="Times New Roman" w:hAnsi="Times New Roman"/>
          <w:sz w:val="24"/>
          <w:szCs w:val="24"/>
        </w:rPr>
        <w:t xml:space="preserve">» </w:t>
      </w:r>
      <w:r w:rsidR="004B453E">
        <w:rPr>
          <w:rFonts w:ascii="Times New Roman" w:hAnsi="Times New Roman"/>
          <w:sz w:val="24"/>
          <w:szCs w:val="24"/>
        </w:rPr>
        <w:t xml:space="preserve">мероприятия </w:t>
      </w:r>
      <w:r w:rsidR="004B63A0">
        <w:rPr>
          <w:rFonts w:ascii="Times New Roman" w:hAnsi="Times New Roman"/>
          <w:sz w:val="24"/>
          <w:szCs w:val="24"/>
        </w:rPr>
        <w:t xml:space="preserve">по теме </w:t>
      </w:r>
      <w:r w:rsidR="004B453E">
        <w:rPr>
          <w:rFonts w:ascii="Times New Roman" w:hAnsi="Times New Roman"/>
          <w:sz w:val="24"/>
          <w:szCs w:val="24"/>
        </w:rPr>
        <w:t>«</w:t>
      </w:r>
      <w:r w:rsidR="004B453E" w:rsidRPr="004B453E">
        <w:rPr>
          <w:rFonts w:ascii="Times New Roman" w:hAnsi="Times New Roman"/>
          <w:i/>
          <w:sz w:val="24"/>
          <w:szCs w:val="24"/>
        </w:rPr>
        <w:t>Развитие инфраструктуры рынка труда и стимулирование сокращения нелегальной занятости и скрытой безработицы предполагает:</w:t>
      </w:r>
      <w:r w:rsidR="004B453E">
        <w:rPr>
          <w:rFonts w:ascii="Times New Roman" w:hAnsi="Times New Roman"/>
          <w:sz w:val="24"/>
          <w:szCs w:val="24"/>
        </w:rPr>
        <w:t>» дополнить пунктом</w:t>
      </w:r>
    </w:p>
    <w:p w:rsidR="004B453E" w:rsidRPr="004B453E" w:rsidRDefault="004B453E" w:rsidP="004B453E">
      <w:pPr>
        <w:pStyle w:val="a3"/>
        <w:rPr>
          <w:rFonts w:ascii="Times New Roman" w:hAnsi="Times New Roman"/>
          <w:sz w:val="24"/>
          <w:szCs w:val="24"/>
        </w:rPr>
      </w:pPr>
    </w:p>
    <w:p w:rsidR="004B453E" w:rsidRDefault="004B453E" w:rsidP="004B453E">
      <w:pPr>
        <w:pStyle w:val="a3"/>
        <w:spacing w:after="0"/>
        <w:ind w:left="360"/>
        <w:jc w:val="both"/>
        <w:rPr>
          <w:rFonts w:ascii="Times New Roman" w:hAnsi="Times New Roman"/>
          <w:sz w:val="24"/>
          <w:szCs w:val="24"/>
        </w:rPr>
      </w:pPr>
      <w:r>
        <w:rPr>
          <w:rFonts w:ascii="Times New Roman" w:hAnsi="Times New Roman"/>
          <w:sz w:val="24"/>
          <w:szCs w:val="24"/>
        </w:rPr>
        <w:t>«</w:t>
      </w:r>
      <w:r w:rsidR="004B63A0" w:rsidRPr="004B63A0">
        <w:rPr>
          <w:rFonts w:ascii="Times New Roman" w:hAnsi="Times New Roman"/>
          <w:sz w:val="24"/>
          <w:szCs w:val="24"/>
        </w:rPr>
        <w:t>•</w:t>
      </w:r>
      <w:r w:rsidR="004B63A0" w:rsidRPr="004B63A0">
        <w:rPr>
          <w:rFonts w:ascii="Times New Roman" w:hAnsi="Times New Roman"/>
          <w:sz w:val="24"/>
          <w:szCs w:val="24"/>
        </w:rPr>
        <w:tab/>
        <w:t>популяризации института «самозанятых» граждан</w:t>
      </w:r>
      <w:r w:rsidR="004B63A0">
        <w:rPr>
          <w:rFonts w:ascii="Times New Roman" w:hAnsi="Times New Roman"/>
          <w:sz w:val="24"/>
          <w:szCs w:val="24"/>
        </w:rPr>
        <w:t>.</w:t>
      </w:r>
      <w:r>
        <w:rPr>
          <w:rFonts w:ascii="Times New Roman" w:hAnsi="Times New Roman"/>
          <w:sz w:val="24"/>
          <w:szCs w:val="24"/>
        </w:rPr>
        <w:t>»;</w:t>
      </w:r>
    </w:p>
    <w:p w:rsidR="00F17FAB" w:rsidRDefault="004B453E" w:rsidP="004B453E">
      <w:pPr>
        <w:pStyle w:val="a3"/>
        <w:spacing w:after="0"/>
        <w:ind w:left="360"/>
        <w:jc w:val="both"/>
        <w:rPr>
          <w:rFonts w:ascii="Times New Roman" w:hAnsi="Times New Roman"/>
          <w:sz w:val="24"/>
          <w:szCs w:val="24"/>
        </w:rPr>
      </w:pPr>
      <w:r>
        <w:rPr>
          <w:rFonts w:ascii="Times New Roman" w:hAnsi="Times New Roman"/>
          <w:sz w:val="24"/>
          <w:szCs w:val="24"/>
        </w:rPr>
        <w:t xml:space="preserve">мероприятие </w:t>
      </w:r>
      <w:r w:rsidR="004B63A0">
        <w:rPr>
          <w:rFonts w:ascii="Times New Roman" w:hAnsi="Times New Roman"/>
          <w:sz w:val="24"/>
          <w:szCs w:val="24"/>
        </w:rPr>
        <w:t xml:space="preserve">по теме </w:t>
      </w:r>
      <w:r>
        <w:rPr>
          <w:rFonts w:ascii="Times New Roman" w:hAnsi="Times New Roman"/>
          <w:sz w:val="24"/>
          <w:szCs w:val="24"/>
        </w:rPr>
        <w:t>«</w:t>
      </w:r>
      <w:r w:rsidRPr="004B453E">
        <w:rPr>
          <w:rFonts w:ascii="Times New Roman" w:hAnsi="Times New Roman"/>
          <w:i/>
          <w:sz w:val="24"/>
          <w:szCs w:val="24"/>
        </w:rPr>
        <w:t>Рост занятости и эффективности использования труда через повышение гибкости рынка труда, улучшение качества рабочей силы, развитие территориальной и профессиональной мобильности трудовых ресурсов с учетом приоритетов развития экономики района предполагает развитие</w:t>
      </w:r>
      <w:r w:rsidRPr="004B453E">
        <w:rPr>
          <w:rFonts w:ascii="Times New Roman" w:hAnsi="Times New Roman"/>
          <w:sz w:val="24"/>
          <w:szCs w:val="24"/>
        </w:rPr>
        <w:t>:</w:t>
      </w:r>
      <w:r>
        <w:rPr>
          <w:rFonts w:ascii="Times New Roman" w:hAnsi="Times New Roman"/>
          <w:sz w:val="24"/>
          <w:szCs w:val="24"/>
        </w:rPr>
        <w:t xml:space="preserve">» </w:t>
      </w:r>
      <w:r w:rsidR="00F17FAB">
        <w:rPr>
          <w:rFonts w:ascii="Times New Roman" w:hAnsi="Times New Roman"/>
          <w:sz w:val="24"/>
          <w:szCs w:val="24"/>
        </w:rPr>
        <w:t>изложить в следующей редакции:</w:t>
      </w:r>
    </w:p>
    <w:p w:rsidR="00F17FAB" w:rsidRDefault="00F17FAB" w:rsidP="00F17FAB">
      <w:pPr>
        <w:pStyle w:val="a3"/>
        <w:spacing w:after="0"/>
        <w:ind w:left="360"/>
        <w:jc w:val="both"/>
        <w:rPr>
          <w:rFonts w:ascii="Times New Roman" w:hAnsi="Times New Roman"/>
          <w:sz w:val="24"/>
          <w:szCs w:val="24"/>
        </w:rPr>
      </w:pPr>
      <w:r>
        <w:rPr>
          <w:rFonts w:ascii="Times New Roman" w:hAnsi="Times New Roman"/>
          <w:sz w:val="24"/>
          <w:szCs w:val="24"/>
        </w:rPr>
        <w:t>«</w:t>
      </w:r>
      <w:r w:rsidRPr="00F17FAB">
        <w:rPr>
          <w:rFonts w:ascii="Times New Roman" w:hAnsi="Times New Roman"/>
          <w:sz w:val="24"/>
          <w:szCs w:val="24"/>
        </w:rPr>
        <w:t>•</w:t>
      </w:r>
      <w:r w:rsidRPr="00F17FAB">
        <w:rPr>
          <w:rFonts w:ascii="Times New Roman" w:hAnsi="Times New Roman"/>
          <w:sz w:val="24"/>
          <w:szCs w:val="24"/>
        </w:rPr>
        <w:tab/>
        <w:t>стимулирование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имеющих малолетних детей, в том числе за счет развития гибких форм занятости, оказание содействия в вопросах трудоустройства инвалидам, лицам с ограниченными возможностями здоровья.</w:t>
      </w:r>
      <w:r>
        <w:rPr>
          <w:rFonts w:ascii="Times New Roman" w:hAnsi="Times New Roman"/>
          <w:sz w:val="24"/>
          <w:szCs w:val="24"/>
        </w:rPr>
        <w:t xml:space="preserve">». </w:t>
      </w:r>
    </w:p>
    <w:p w:rsidR="004B63A0" w:rsidRPr="00757BA4" w:rsidRDefault="004B63A0" w:rsidP="00F17FAB">
      <w:pPr>
        <w:pStyle w:val="a3"/>
        <w:spacing w:after="0"/>
        <w:ind w:left="360"/>
        <w:jc w:val="both"/>
        <w:rPr>
          <w:rFonts w:ascii="Times New Roman" w:hAnsi="Times New Roman"/>
          <w:sz w:val="24"/>
          <w:szCs w:val="24"/>
        </w:rPr>
      </w:pPr>
    </w:p>
    <w:p w:rsidR="00871166" w:rsidRDefault="004C3AAD" w:rsidP="00DD1503">
      <w:pPr>
        <w:pStyle w:val="a3"/>
        <w:numPr>
          <w:ilvl w:val="1"/>
          <w:numId w:val="6"/>
        </w:numPr>
        <w:spacing w:after="0"/>
        <w:jc w:val="both"/>
        <w:rPr>
          <w:rFonts w:ascii="Times New Roman" w:hAnsi="Times New Roman"/>
          <w:sz w:val="24"/>
          <w:szCs w:val="24"/>
        </w:rPr>
      </w:pPr>
      <w:r w:rsidRPr="00871166">
        <w:rPr>
          <w:rFonts w:ascii="Times New Roman" w:hAnsi="Times New Roman"/>
          <w:sz w:val="24"/>
          <w:szCs w:val="24"/>
        </w:rPr>
        <w:t xml:space="preserve"> Раздел 9.2.4 подпункта 9.2. пункта 9 </w:t>
      </w:r>
      <w:r w:rsidR="00301A2F" w:rsidRPr="00871166">
        <w:rPr>
          <w:rFonts w:ascii="Times New Roman" w:hAnsi="Times New Roman"/>
          <w:sz w:val="24"/>
          <w:szCs w:val="24"/>
        </w:rPr>
        <w:t>Стратегии</w:t>
      </w:r>
      <w:r w:rsidR="00871166">
        <w:rPr>
          <w:rFonts w:ascii="Times New Roman" w:hAnsi="Times New Roman"/>
          <w:sz w:val="24"/>
          <w:szCs w:val="24"/>
        </w:rPr>
        <w:t>:</w:t>
      </w:r>
    </w:p>
    <w:p w:rsidR="004C3AAD" w:rsidRPr="00871166" w:rsidRDefault="00871166" w:rsidP="00871166">
      <w:pPr>
        <w:pStyle w:val="a3"/>
        <w:spacing w:after="0"/>
        <w:ind w:left="360"/>
        <w:jc w:val="both"/>
        <w:rPr>
          <w:rFonts w:ascii="Times New Roman" w:hAnsi="Times New Roman"/>
          <w:sz w:val="24"/>
          <w:szCs w:val="24"/>
        </w:rPr>
      </w:pPr>
      <w:r>
        <w:rPr>
          <w:rFonts w:ascii="Times New Roman" w:hAnsi="Times New Roman"/>
          <w:sz w:val="24"/>
          <w:szCs w:val="24"/>
        </w:rPr>
        <w:t xml:space="preserve">- </w:t>
      </w:r>
      <w:r w:rsidRPr="00871166">
        <w:rPr>
          <w:rFonts w:ascii="Times New Roman" w:hAnsi="Times New Roman"/>
          <w:sz w:val="24"/>
          <w:szCs w:val="24"/>
        </w:rPr>
        <w:t xml:space="preserve">абзац первый </w:t>
      </w:r>
      <w:r w:rsidR="004C3AAD" w:rsidRPr="00871166">
        <w:rPr>
          <w:rFonts w:ascii="Times New Roman" w:hAnsi="Times New Roman"/>
          <w:sz w:val="24"/>
          <w:szCs w:val="24"/>
        </w:rPr>
        <w:t xml:space="preserve">дополнить </w:t>
      </w:r>
      <w:r w:rsidRPr="00871166">
        <w:rPr>
          <w:rFonts w:ascii="Times New Roman" w:hAnsi="Times New Roman"/>
          <w:sz w:val="24"/>
          <w:szCs w:val="24"/>
        </w:rPr>
        <w:t>текстом</w:t>
      </w:r>
      <w:r w:rsidR="004C3AAD" w:rsidRPr="00871166">
        <w:rPr>
          <w:rFonts w:ascii="Times New Roman" w:hAnsi="Times New Roman"/>
          <w:sz w:val="24"/>
          <w:szCs w:val="24"/>
        </w:rPr>
        <w:t xml:space="preserve"> следующего содержания «В настоящее время на территории муниципального района Клявлинский Самарской области расположено 10 </w:t>
      </w:r>
      <w:r w:rsidR="002D38D8" w:rsidRPr="00871166">
        <w:rPr>
          <w:rFonts w:ascii="Times New Roman" w:hAnsi="Times New Roman"/>
          <w:sz w:val="24"/>
          <w:szCs w:val="24"/>
        </w:rPr>
        <w:t>выявленных объектов археологического наследия, 4 культурных наследия</w:t>
      </w:r>
      <w:r w:rsidR="007B50B6" w:rsidRPr="00871166">
        <w:rPr>
          <w:rFonts w:ascii="Times New Roman" w:hAnsi="Times New Roman"/>
          <w:sz w:val="24"/>
          <w:szCs w:val="24"/>
        </w:rPr>
        <w:t xml:space="preserve"> (памятники архитектуры и истории)</w:t>
      </w:r>
      <w:r w:rsidR="00FC0E0D" w:rsidRPr="00871166">
        <w:rPr>
          <w:rFonts w:ascii="Times New Roman" w:hAnsi="Times New Roman"/>
          <w:sz w:val="24"/>
          <w:szCs w:val="24"/>
        </w:rPr>
        <w:t xml:space="preserve"> и 2 выявленных объекта культурного наследия, которые являются потенциалом для развития туристической и культурной сфер деятельности. Развитие культурного туризма </w:t>
      </w:r>
      <w:r w:rsidR="00870974" w:rsidRPr="00871166">
        <w:rPr>
          <w:rFonts w:ascii="Times New Roman" w:hAnsi="Times New Roman"/>
          <w:sz w:val="24"/>
          <w:szCs w:val="24"/>
        </w:rPr>
        <w:t>оказывает позитивное экономическое развитие туристической отр</w:t>
      </w:r>
      <w:r w:rsidR="00366FC7" w:rsidRPr="00871166">
        <w:rPr>
          <w:rFonts w:ascii="Times New Roman" w:hAnsi="Times New Roman"/>
          <w:sz w:val="24"/>
          <w:szCs w:val="24"/>
        </w:rPr>
        <w:t>а</w:t>
      </w:r>
      <w:r w:rsidR="00870974" w:rsidRPr="00871166">
        <w:rPr>
          <w:rFonts w:ascii="Times New Roman" w:hAnsi="Times New Roman"/>
          <w:sz w:val="24"/>
          <w:szCs w:val="24"/>
        </w:rPr>
        <w:t xml:space="preserve">сли и способствует сохранению </w:t>
      </w:r>
      <w:r w:rsidR="00366FC7" w:rsidRPr="00871166">
        <w:rPr>
          <w:rFonts w:ascii="Times New Roman" w:hAnsi="Times New Roman"/>
          <w:sz w:val="24"/>
          <w:szCs w:val="24"/>
        </w:rPr>
        <w:t>историко-</w:t>
      </w:r>
      <w:r w:rsidR="00870974" w:rsidRPr="00871166">
        <w:rPr>
          <w:rFonts w:ascii="Times New Roman" w:hAnsi="Times New Roman"/>
          <w:sz w:val="24"/>
          <w:szCs w:val="24"/>
        </w:rPr>
        <w:t>культурного наследия.</w:t>
      </w:r>
      <w:r w:rsidR="002D38D8" w:rsidRPr="00871166">
        <w:rPr>
          <w:rFonts w:ascii="Times New Roman" w:hAnsi="Times New Roman"/>
          <w:sz w:val="24"/>
          <w:szCs w:val="24"/>
        </w:rPr>
        <w:t>»</w:t>
      </w:r>
      <w:r w:rsidR="00F84BB6">
        <w:rPr>
          <w:rFonts w:ascii="Times New Roman" w:hAnsi="Times New Roman"/>
          <w:sz w:val="24"/>
          <w:szCs w:val="24"/>
        </w:rPr>
        <w:t>;</w:t>
      </w:r>
      <w:r w:rsidR="004C3AAD" w:rsidRPr="00871166">
        <w:rPr>
          <w:rFonts w:ascii="Times New Roman" w:hAnsi="Times New Roman"/>
          <w:sz w:val="24"/>
          <w:szCs w:val="24"/>
        </w:rPr>
        <w:t xml:space="preserve"> </w:t>
      </w:r>
    </w:p>
    <w:p w:rsidR="00871166" w:rsidRPr="00F84BB6" w:rsidRDefault="00871166" w:rsidP="00871166">
      <w:pPr>
        <w:spacing w:after="0"/>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Pr="00F84BB6">
        <w:rPr>
          <w:rFonts w:ascii="Times New Roman" w:hAnsi="Times New Roman" w:cs="Times New Roman"/>
          <w:sz w:val="24"/>
          <w:szCs w:val="24"/>
        </w:rPr>
        <w:t>- исключить абзацы:</w:t>
      </w:r>
    </w:p>
    <w:p w:rsidR="00871166" w:rsidRPr="00F84BB6" w:rsidRDefault="00871166" w:rsidP="00871166">
      <w:pPr>
        <w:spacing w:after="0"/>
        <w:ind w:left="284"/>
        <w:jc w:val="both"/>
        <w:rPr>
          <w:rFonts w:ascii="Times New Roman" w:hAnsi="Times New Roman" w:cs="Times New Roman"/>
          <w:sz w:val="24"/>
          <w:szCs w:val="24"/>
        </w:rPr>
      </w:pPr>
      <w:r w:rsidRPr="00F84BB6">
        <w:rPr>
          <w:rFonts w:ascii="Times New Roman" w:hAnsi="Times New Roman" w:cs="Times New Roman"/>
          <w:sz w:val="24"/>
          <w:szCs w:val="24"/>
        </w:rPr>
        <w:t xml:space="preserve">     «Реализация проекта «Автокемпинг в с. Старые Сосны на берегу пруда». Срок   реализации:     2019-2020 гг.</w:t>
      </w:r>
    </w:p>
    <w:p w:rsidR="00871166" w:rsidRPr="00F84BB6" w:rsidRDefault="00871166" w:rsidP="00871166">
      <w:pPr>
        <w:spacing w:line="240" w:lineRule="auto"/>
        <w:ind w:left="284"/>
        <w:jc w:val="both"/>
        <w:rPr>
          <w:rFonts w:ascii="Times New Roman" w:hAnsi="Times New Roman" w:cs="Times New Roman"/>
          <w:sz w:val="24"/>
          <w:szCs w:val="24"/>
        </w:rPr>
      </w:pPr>
      <w:r w:rsidRPr="00F84BB6">
        <w:rPr>
          <w:rFonts w:ascii="Times New Roman" w:hAnsi="Times New Roman" w:cs="Times New Roman"/>
          <w:sz w:val="24"/>
          <w:szCs w:val="24"/>
        </w:rPr>
        <w:t xml:space="preserve">   Реализация проекта «Лебединый пруд». Цель проекта: расчистка, благоустройство и создание   зоны отдыха для жителей и гостей района с тропами здоровья (терренкур). Срок реализации: 2019-2021 гг.</w:t>
      </w:r>
    </w:p>
    <w:p w:rsidR="00A94448" w:rsidRPr="00F84BB6" w:rsidRDefault="004B63A0" w:rsidP="00871166">
      <w:pPr>
        <w:jc w:val="both"/>
        <w:rPr>
          <w:rFonts w:ascii="Times New Roman" w:hAnsi="Times New Roman" w:cs="Times New Roman"/>
          <w:sz w:val="24"/>
          <w:szCs w:val="24"/>
        </w:rPr>
      </w:pPr>
      <w:r>
        <w:rPr>
          <w:rFonts w:ascii="Times New Roman" w:hAnsi="Times New Roman" w:cs="Times New Roman"/>
          <w:sz w:val="24"/>
          <w:szCs w:val="24"/>
        </w:rPr>
        <w:t xml:space="preserve">    </w:t>
      </w:r>
      <w:r w:rsidR="00871166" w:rsidRPr="00F84BB6">
        <w:rPr>
          <w:rFonts w:ascii="Times New Roman" w:hAnsi="Times New Roman" w:cs="Times New Roman"/>
          <w:sz w:val="24"/>
          <w:szCs w:val="24"/>
        </w:rPr>
        <w:t>Организация и проведение ежегодного международного гастрономического событийного мероприятия «Форелевый форум-фестиваль». Срок реализации: 2020 г.»</w:t>
      </w:r>
    </w:p>
    <w:p w:rsidR="00E70137" w:rsidRPr="002D17EB" w:rsidRDefault="002711F0" w:rsidP="00215E5D">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C86E01" w:rsidRPr="00F0186D">
        <w:rPr>
          <w:rFonts w:ascii="Times New Roman" w:hAnsi="Times New Roman" w:cs="Times New Roman"/>
          <w:sz w:val="24"/>
          <w:szCs w:val="24"/>
        </w:rPr>
        <w:t xml:space="preserve">Подпункт </w:t>
      </w:r>
      <w:r w:rsidR="00C86E01" w:rsidRPr="002D17EB">
        <w:rPr>
          <w:rFonts w:ascii="Times New Roman" w:hAnsi="Times New Roman" w:cs="Times New Roman"/>
          <w:sz w:val="24"/>
          <w:szCs w:val="24"/>
        </w:rPr>
        <w:t xml:space="preserve">10.1 пункта 10 </w:t>
      </w:r>
      <w:r w:rsidR="00AC6663" w:rsidRPr="002D17EB">
        <w:rPr>
          <w:rFonts w:ascii="Times New Roman" w:hAnsi="Times New Roman" w:cs="Times New Roman"/>
          <w:sz w:val="24"/>
          <w:szCs w:val="24"/>
        </w:rPr>
        <w:t xml:space="preserve">Стратегии дополнить </w:t>
      </w:r>
      <w:r w:rsidR="002D17EB" w:rsidRPr="002D17EB">
        <w:rPr>
          <w:rFonts w:ascii="Times New Roman" w:hAnsi="Times New Roman" w:cs="Times New Roman"/>
          <w:sz w:val="24"/>
          <w:szCs w:val="24"/>
        </w:rPr>
        <w:t xml:space="preserve">разделом </w:t>
      </w:r>
      <w:r w:rsidR="00215E5D">
        <w:rPr>
          <w:rFonts w:ascii="Times New Roman" w:hAnsi="Times New Roman" w:cs="Times New Roman"/>
          <w:sz w:val="24"/>
          <w:szCs w:val="24"/>
        </w:rPr>
        <w:t xml:space="preserve">10.1.1 </w:t>
      </w:r>
      <w:r w:rsidR="002D17EB" w:rsidRPr="002D17EB">
        <w:rPr>
          <w:rFonts w:ascii="Times New Roman" w:hAnsi="Times New Roman" w:cs="Times New Roman"/>
          <w:sz w:val="24"/>
          <w:szCs w:val="24"/>
        </w:rPr>
        <w:t>следующего</w:t>
      </w:r>
      <w:r w:rsidR="00AC6663" w:rsidRPr="002D17EB">
        <w:rPr>
          <w:rFonts w:ascii="Times New Roman" w:hAnsi="Times New Roman" w:cs="Times New Roman"/>
          <w:sz w:val="24"/>
          <w:szCs w:val="24"/>
        </w:rPr>
        <w:t xml:space="preserve"> содержания:</w:t>
      </w:r>
    </w:p>
    <w:p w:rsidR="00230C0F" w:rsidRPr="002D17EB" w:rsidRDefault="00230C0F" w:rsidP="00230C0F">
      <w:pPr>
        <w:pStyle w:val="a3"/>
        <w:rPr>
          <w:rFonts w:ascii="Times New Roman" w:hAnsi="Times New Roman" w:cs="Times New Roman"/>
          <w:sz w:val="24"/>
          <w:szCs w:val="24"/>
        </w:rPr>
      </w:pPr>
    </w:p>
    <w:p w:rsidR="00230C0F" w:rsidRPr="002D17EB" w:rsidRDefault="00215E5D" w:rsidP="002711F0">
      <w:pPr>
        <w:pStyle w:val="a3"/>
        <w:spacing w:after="0"/>
        <w:rPr>
          <w:rFonts w:ascii="Times New Roman" w:hAnsi="Times New Roman" w:cs="Times New Roman"/>
          <w:sz w:val="24"/>
          <w:szCs w:val="24"/>
        </w:rPr>
      </w:pPr>
      <w:r>
        <w:rPr>
          <w:rFonts w:ascii="Times New Roman" w:hAnsi="Times New Roman" w:cs="Times New Roman"/>
          <w:sz w:val="24"/>
          <w:szCs w:val="24"/>
        </w:rPr>
        <w:t xml:space="preserve">«10.1.1 </w:t>
      </w:r>
      <w:r w:rsidR="00230C0F" w:rsidRPr="002D17EB">
        <w:rPr>
          <w:rFonts w:ascii="Times New Roman" w:hAnsi="Times New Roman" w:cs="Times New Roman"/>
          <w:sz w:val="24"/>
          <w:szCs w:val="24"/>
        </w:rPr>
        <w:t xml:space="preserve">Повышение налогового потенциала муниципального района </w:t>
      </w:r>
      <w:r w:rsidR="00504385" w:rsidRPr="002D17EB">
        <w:rPr>
          <w:rFonts w:ascii="Times New Roman" w:hAnsi="Times New Roman" w:cs="Times New Roman"/>
          <w:sz w:val="24"/>
          <w:szCs w:val="24"/>
        </w:rPr>
        <w:t>Клявлинский</w:t>
      </w:r>
    </w:p>
    <w:p w:rsidR="002D17EB" w:rsidRPr="002D17EB" w:rsidRDefault="002D17EB" w:rsidP="002D17E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2D17EB">
        <w:rPr>
          <w:rFonts w:ascii="Times New Roman" w:eastAsia="Times New Roman" w:hAnsi="Times New Roman" w:cs="Times New Roman"/>
          <w:sz w:val="24"/>
          <w:szCs w:val="24"/>
          <w:lang w:eastAsia="ru-RU"/>
        </w:rPr>
        <w:t>Основные мероприятия по повышению налогового потенциала и увеличению доходной базы бюджета муниципального образования включают в себя:</w:t>
      </w:r>
    </w:p>
    <w:p w:rsidR="002D17EB" w:rsidRPr="002D17EB" w:rsidRDefault="002D17EB" w:rsidP="002D17E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2D17EB">
        <w:rPr>
          <w:rFonts w:ascii="Times New Roman" w:eastAsia="Times New Roman" w:hAnsi="Times New Roman" w:cs="Times New Roman"/>
          <w:sz w:val="24"/>
          <w:szCs w:val="24"/>
          <w:lang w:eastAsia="ru-RU"/>
        </w:rPr>
        <w:lastRenderedPageBreak/>
        <w:tab/>
        <w:t>-  расширение налогооблагаемой базы;</w:t>
      </w:r>
    </w:p>
    <w:p w:rsidR="002D17EB" w:rsidRPr="002D17EB" w:rsidRDefault="002D17EB" w:rsidP="002D17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17EB">
        <w:rPr>
          <w:rFonts w:ascii="Times New Roman" w:eastAsia="Times New Roman" w:hAnsi="Times New Roman" w:cs="Times New Roman"/>
          <w:sz w:val="24"/>
          <w:szCs w:val="24"/>
          <w:lang w:eastAsia="ru-RU"/>
        </w:rPr>
        <w:t>-  выявление неплательщиков налогов;</w:t>
      </w:r>
    </w:p>
    <w:p w:rsidR="002D17EB" w:rsidRPr="002D17EB" w:rsidRDefault="002D17EB" w:rsidP="002D17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17EB">
        <w:rPr>
          <w:rFonts w:ascii="Times New Roman" w:eastAsia="Times New Roman" w:hAnsi="Times New Roman" w:cs="Times New Roman"/>
          <w:sz w:val="24"/>
          <w:szCs w:val="24"/>
          <w:lang w:eastAsia="ru-RU"/>
        </w:rPr>
        <w:t>- увеличение поступлений в местный бюджет;</w:t>
      </w:r>
    </w:p>
    <w:p w:rsidR="002D17EB" w:rsidRPr="002D17EB" w:rsidRDefault="002D17EB" w:rsidP="002D17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17EB">
        <w:rPr>
          <w:rFonts w:ascii="Times New Roman" w:eastAsia="Times New Roman" w:hAnsi="Times New Roman" w:cs="Times New Roman"/>
          <w:sz w:val="24"/>
          <w:szCs w:val="24"/>
          <w:lang w:eastAsia="ru-RU"/>
        </w:rPr>
        <w:t>- выявление потенциальных источников доходов.</w:t>
      </w:r>
    </w:p>
    <w:p w:rsidR="00C028FE" w:rsidRDefault="00432F0A" w:rsidP="00C028FE">
      <w:pPr>
        <w:ind w:firstLine="708"/>
        <w:jc w:val="both"/>
        <w:rPr>
          <w:rFonts w:ascii="Times New Roman" w:hAnsi="Times New Roman" w:cs="Times New Roman"/>
          <w:sz w:val="24"/>
          <w:szCs w:val="24"/>
        </w:rPr>
      </w:pPr>
      <w:r w:rsidRPr="00F0186D">
        <w:rPr>
          <w:rFonts w:ascii="Times New Roman" w:hAnsi="Times New Roman" w:cs="Times New Roman"/>
          <w:sz w:val="24"/>
          <w:szCs w:val="24"/>
        </w:rPr>
        <w:t>В целях</w:t>
      </w:r>
      <w:r w:rsidRPr="00F0186D">
        <w:rPr>
          <w:rFonts w:ascii="Times New Roman" w:eastAsia="Times New Roman" w:hAnsi="Times New Roman" w:cs="Times New Roman"/>
          <w:sz w:val="24"/>
          <w:szCs w:val="24"/>
          <w:lang w:eastAsia="ru-RU"/>
        </w:rPr>
        <w:t xml:space="preserve"> </w:t>
      </w:r>
      <w:r w:rsidRPr="00F0186D">
        <w:rPr>
          <w:rFonts w:ascii="Times New Roman" w:hAnsi="Times New Roman" w:cs="Times New Roman"/>
          <w:sz w:val="24"/>
          <w:szCs w:val="24"/>
        </w:rPr>
        <w:t>увеличения поступлений налоговых</w:t>
      </w:r>
      <w:r w:rsidR="00E817C4">
        <w:rPr>
          <w:rFonts w:ascii="Times New Roman" w:hAnsi="Times New Roman" w:cs="Times New Roman"/>
          <w:sz w:val="24"/>
          <w:szCs w:val="24"/>
        </w:rPr>
        <w:t xml:space="preserve"> и неналоговых </w:t>
      </w:r>
      <w:r w:rsidRPr="00F0186D">
        <w:rPr>
          <w:rFonts w:ascii="Times New Roman" w:hAnsi="Times New Roman" w:cs="Times New Roman"/>
          <w:sz w:val="24"/>
          <w:szCs w:val="24"/>
        </w:rPr>
        <w:t>доходов в районе провод</w:t>
      </w:r>
      <w:r w:rsidR="00CB48D7">
        <w:rPr>
          <w:rFonts w:ascii="Times New Roman" w:hAnsi="Times New Roman" w:cs="Times New Roman"/>
          <w:sz w:val="24"/>
          <w:szCs w:val="24"/>
        </w:rPr>
        <w:t xml:space="preserve">ятся </w:t>
      </w:r>
      <w:r w:rsidRPr="00F0186D">
        <w:rPr>
          <w:rFonts w:ascii="Times New Roman" w:hAnsi="Times New Roman" w:cs="Times New Roman"/>
          <w:sz w:val="24"/>
          <w:szCs w:val="24"/>
        </w:rPr>
        <w:t>мероприяти</w:t>
      </w:r>
      <w:r w:rsidR="00CB48D7">
        <w:rPr>
          <w:rFonts w:ascii="Times New Roman" w:hAnsi="Times New Roman" w:cs="Times New Roman"/>
          <w:sz w:val="24"/>
          <w:szCs w:val="24"/>
        </w:rPr>
        <w:t>я</w:t>
      </w:r>
      <w:r w:rsidRPr="00F0186D">
        <w:rPr>
          <w:rFonts w:ascii="Times New Roman" w:hAnsi="Times New Roman" w:cs="Times New Roman"/>
          <w:sz w:val="24"/>
          <w:szCs w:val="24"/>
        </w:rPr>
        <w:t>:</w:t>
      </w:r>
    </w:p>
    <w:p w:rsidR="00C028FE" w:rsidRPr="00F0186D" w:rsidRDefault="00C028FE" w:rsidP="00C028FE">
      <w:pPr>
        <w:ind w:firstLine="708"/>
        <w:jc w:val="both"/>
        <w:rPr>
          <w:rFonts w:ascii="Times New Roman" w:hAnsi="Times New Roman" w:cs="Times New Roman"/>
          <w:sz w:val="24"/>
          <w:szCs w:val="24"/>
        </w:rPr>
      </w:pPr>
      <w:r w:rsidRPr="00C028FE">
        <w:rPr>
          <w:rFonts w:ascii="Times New Roman" w:hAnsi="Times New Roman" w:cs="Times New Roman"/>
          <w:sz w:val="24"/>
          <w:szCs w:val="24"/>
        </w:rPr>
        <w:t xml:space="preserve"> </w:t>
      </w:r>
      <w:r w:rsidRPr="00F0186D">
        <w:rPr>
          <w:rFonts w:ascii="Times New Roman" w:hAnsi="Times New Roman" w:cs="Times New Roman"/>
          <w:sz w:val="24"/>
          <w:szCs w:val="24"/>
        </w:rPr>
        <w:t>- мониторинг динамики поступлений НДФЛ от организаций и выявление тенденций к снижению платежей относительно аналогичного периода прошлого года;</w:t>
      </w:r>
    </w:p>
    <w:p w:rsidR="00C028FE" w:rsidRPr="00F0186D" w:rsidRDefault="00C028FE" w:rsidP="00C028FE">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совместных мероприятий с налоговыми органами по выявлению физических лиц, получающих доходы от сдачи в аренду жилых и нежилых помещений и привлечению к декларированию доходов;</w:t>
      </w:r>
    </w:p>
    <w:p w:rsidR="00275C5A" w:rsidRDefault="00C028FE" w:rsidP="00275C5A">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мероприятий по выявлению на территории муниципального района структурных подразделений, не зарегистрированных в налоговом органе, для полноты уплаты налогов в бюджет по месту нахождения структурного подразделения;</w:t>
      </w:r>
      <w:r w:rsidR="00275C5A" w:rsidRPr="00275C5A">
        <w:rPr>
          <w:rFonts w:ascii="Times New Roman" w:hAnsi="Times New Roman" w:cs="Times New Roman"/>
          <w:sz w:val="24"/>
          <w:szCs w:val="24"/>
        </w:rPr>
        <w:t xml:space="preserve"> </w:t>
      </w:r>
    </w:p>
    <w:p w:rsidR="00275C5A" w:rsidRPr="00F0186D" w:rsidRDefault="00275C5A" w:rsidP="00275C5A">
      <w:pPr>
        <w:ind w:firstLine="708"/>
        <w:jc w:val="both"/>
        <w:rPr>
          <w:rFonts w:ascii="Times New Roman" w:hAnsi="Times New Roman" w:cs="Times New Roman"/>
          <w:sz w:val="24"/>
          <w:szCs w:val="24"/>
        </w:rPr>
      </w:pPr>
      <w:r w:rsidRPr="00F0186D">
        <w:rPr>
          <w:rFonts w:ascii="Times New Roman" w:hAnsi="Times New Roman" w:cs="Times New Roman"/>
          <w:sz w:val="24"/>
          <w:szCs w:val="24"/>
        </w:rPr>
        <w:t xml:space="preserve">- </w:t>
      </w:r>
      <w:r>
        <w:rPr>
          <w:rFonts w:ascii="Times New Roman" w:hAnsi="Times New Roman" w:cs="Times New Roman"/>
          <w:sz w:val="24"/>
          <w:szCs w:val="24"/>
        </w:rPr>
        <w:t>проведение межведомственных комиссий по легализации трудовых отношений</w:t>
      </w:r>
      <w:r w:rsidRPr="00F0186D">
        <w:rPr>
          <w:rFonts w:ascii="Times New Roman" w:hAnsi="Times New Roman" w:cs="Times New Roman"/>
          <w:sz w:val="24"/>
          <w:szCs w:val="24"/>
        </w:rPr>
        <w:t>;</w:t>
      </w:r>
    </w:p>
    <w:p w:rsidR="00C028FE" w:rsidRPr="00F0186D" w:rsidRDefault="00C028FE" w:rsidP="00C028FE">
      <w:pPr>
        <w:ind w:firstLine="708"/>
        <w:jc w:val="both"/>
        <w:rPr>
          <w:rFonts w:ascii="Times New Roman" w:hAnsi="Times New Roman" w:cs="Times New Roman"/>
          <w:sz w:val="24"/>
          <w:szCs w:val="24"/>
        </w:rPr>
      </w:pPr>
      <w:r w:rsidRPr="00F0186D">
        <w:rPr>
          <w:rFonts w:ascii="Times New Roman" w:hAnsi="Times New Roman" w:cs="Times New Roman"/>
          <w:sz w:val="24"/>
          <w:szCs w:val="24"/>
        </w:rPr>
        <w:t>- рассмотрение на межведомственн</w:t>
      </w:r>
      <w:r>
        <w:rPr>
          <w:rFonts w:ascii="Times New Roman" w:hAnsi="Times New Roman" w:cs="Times New Roman"/>
          <w:sz w:val="24"/>
          <w:szCs w:val="24"/>
        </w:rPr>
        <w:t>ых</w:t>
      </w:r>
      <w:r w:rsidRPr="00F0186D">
        <w:rPr>
          <w:rFonts w:ascii="Times New Roman" w:hAnsi="Times New Roman" w:cs="Times New Roman"/>
          <w:sz w:val="24"/>
          <w:szCs w:val="24"/>
        </w:rPr>
        <w:t xml:space="preserve"> комисси</w:t>
      </w:r>
      <w:r>
        <w:rPr>
          <w:rFonts w:ascii="Times New Roman" w:hAnsi="Times New Roman" w:cs="Times New Roman"/>
          <w:sz w:val="24"/>
          <w:szCs w:val="24"/>
        </w:rPr>
        <w:t>ях</w:t>
      </w:r>
      <w:r w:rsidRPr="00F0186D">
        <w:rPr>
          <w:rFonts w:ascii="Times New Roman" w:hAnsi="Times New Roman" w:cs="Times New Roman"/>
          <w:sz w:val="24"/>
          <w:szCs w:val="24"/>
        </w:rPr>
        <w:t xml:space="preserve"> перечня организаций и предприятий, выплачивающих заработную плату ниже прожиточного минимума и среднеотраслевого уровня;</w:t>
      </w:r>
    </w:p>
    <w:p w:rsidR="00275C5A" w:rsidRDefault="00C028FE" w:rsidP="00275C5A">
      <w:pPr>
        <w:ind w:firstLine="708"/>
        <w:jc w:val="both"/>
        <w:rPr>
          <w:rFonts w:ascii="Times New Roman" w:hAnsi="Times New Roman" w:cs="Times New Roman"/>
          <w:sz w:val="24"/>
          <w:szCs w:val="24"/>
        </w:rPr>
      </w:pPr>
      <w:r w:rsidRPr="00F0186D">
        <w:rPr>
          <w:rFonts w:ascii="Times New Roman" w:hAnsi="Times New Roman" w:cs="Times New Roman"/>
          <w:sz w:val="24"/>
          <w:szCs w:val="24"/>
        </w:rPr>
        <w:t>- взаимодействие с Управлением Федеральной налоговой службы РФ по Самарской области и информационный обмен сведениями с целью</w:t>
      </w:r>
      <w:r>
        <w:rPr>
          <w:rFonts w:ascii="Times New Roman" w:hAnsi="Times New Roman" w:cs="Times New Roman"/>
          <w:sz w:val="24"/>
          <w:szCs w:val="24"/>
        </w:rPr>
        <w:t xml:space="preserve"> повышения качества</w:t>
      </w:r>
      <w:r w:rsidRPr="00F0186D">
        <w:rPr>
          <w:rFonts w:ascii="Times New Roman" w:hAnsi="Times New Roman" w:cs="Times New Roman"/>
          <w:sz w:val="24"/>
          <w:szCs w:val="24"/>
        </w:rPr>
        <w:t xml:space="preserve"> администрирования </w:t>
      </w:r>
      <w:r>
        <w:rPr>
          <w:rFonts w:ascii="Times New Roman" w:hAnsi="Times New Roman" w:cs="Times New Roman"/>
          <w:sz w:val="24"/>
          <w:szCs w:val="24"/>
        </w:rPr>
        <w:t xml:space="preserve">земельного налога и </w:t>
      </w:r>
      <w:r w:rsidRPr="00F0186D">
        <w:rPr>
          <w:rFonts w:ascii="Times New Roman" w:hAnsi="Times New Roman" w:cs="Times New Roman"/>
          <w:sz w:val="24"/>
          <w:szCs w:val="24"/>
        </w:rPr>
        <w:t>налога на имущество физических лиц в местные бюджеты;</w:t>
      </w:r>
      <w:r w:rsidR="00275C5A" w:rsidRPr="00275C5A">
        <w:rPr>
          <w:rFonts w:ascii="Times New Roman" w:hAnsi="Times New Roman" w:cs="Times New Roman"/>
          <w:sz w:val="24"/>
          <w:szCs w:val="24"/>
        </w:rPr>
        <w:t xml:space="preserve"> </w:t>
      </w:r>
    </w:p>
    <w:p w:rsidR="00275C5A" w:rsidRPr="00F0186D" w:rsidRDefault="00275C5A" w:rsidP="00275C5A">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межведомственн</w:t>
      </w:r>
      <w:r>
        <w:rPr>
          <w:rFonts w:ascii="Times New Roman" w:hAnsi="Times New Roman" w:cs="Times New Roman"/>
          <w:sz w:val="24"/>
          <w:szCs w:val="24"/>
        </w:rPr>
        <w:t>ых</w:t>
      </w:r>
      <w:r w:rsidRPr="00F0186D">
        <w:rPr>
          <w:rFonts w:ascii="Times New Roman" w:hAnsi="Times New Roman" w:cs="Times New Roman"/>
          <w:sz w:val="24"/>
          <w:szCs w:val="24"/>
        </w:rPr>
        <w:t xml:space="preserve"> комисси</w:t>
      </w:r>
      <w:r>
        <w:rPr>
          <w:rFonts w:ascii="Times New Roman" w:hAnsi="Times New Roman" w:cs="Times New Roman"/>
          <w:sz w:val="24"/>
          <w:szCs w:val="24"/>
        </w:rPr>
        <w:t>й</w:t>
      </w:r>
      <w:r w:rsidRPr="00F0186D">
        <w:rPr>
          <w:rFonts w:ascii="Times New Roman" w:hAnsi="Times New Roman" w:cs="Times New Roman"/>
          <w:sz w:val="24"/>
          <w:szCs w:val="24"/>
        </w:rPr>
        <w:t xml:space="preserve"> по сокращению недоимки </w:t>
      </w:r>
      <w:r>
        <w:rPr>
          <w:rFonts w:ascii="Times New Roman" w:hAnsi="Times New Roman" w:cs="Times New Roman"/>
          <w:sz w:val="24"/>
          <w:szCs w:val="24"/>
        </w:rPr>
        <w:t xml:space="preserve">по </w:t>
      </w:r>
      <w:r w:rsidRPr="00F0186D">
        <w:rPr>
          <w:rFonts w:ascii="Times New Roman" w:hAnsi="Times New Roman" w:cs="Times New Roman"/>
          <w:sz w:val="24"/>
          <w:szCs w:val="24"/>
        </w:rPr>
        <w:t>налоговы</w:t>
      </w:r>
      <w:r>
        <w:rPr>
          <w:rFonts w:ascii="Times New Roman" w:hAnsi="Times New Roman" w:cs="Times New Roman"/>
          <w:sz w:val="24"/>
          <w:szCs w:val="24"/>
        </w:rPr>
        <w:t>м</w:t>
      </w:r>
      <w:r w:rsidRPr="00F0186D">
        <w:rPr>
          <w:rFonts w:ascii="Times New Roman" w:hAnsi="Times New Roman" w:cs="Times New Roman"/>
          <w:sz w:val="24"/>
          <w:szCs w:val="24"/>
        </w:rPr>
        <w:t xml:space="preserve"> и неналоговы</w:t>
      </w:r>
      <w:r>
        <w:rPr>
          <w:rFonts w:ascii="Times New Roman" w:hAnsi="Times New Roman" w:cs="Times New Roman"/>
          <w:sz w:val="24"/>
          <w:szCs w:val="24"/>
        </w:rPr>
        <w:t>м</w:t>
      </w:r>
      <w:r w:rsidRPr="00F0186D">
        <w:rPr>
          <w:rFonts w:ascii="Times New Roman" w:hAnsi="Times New Roman" w:cs="Times New Roman"/>
          <w:sz w:val="24"/>
          <w:szCs w:val="24"/>
        </w:rPr>
        <w:t xml:space="preserve"> платеж</w:t>
      </w:r>
      <w:r>
        <w:rPr>
          <w:rFonts w:ascii="Times New Roman" w:hAnsi="Times New Roman" w:cs="Times New Roman"/>
          <w:sz w:val="24"/>
          <w:szCs w:val="24"/>
        </w:rPr>
        <w:t>ам</w:t>
      </w:r>
      <w:r w:rsidRPr="00F0186D">
        <w:rPr>
          <w:rFonts w:ascii="Times New Roman" w:hAnsi="Times New Roman" w:cs="Times New Roman"/>
          <w:sz w:val="24"/>
          <w:szCs w:val="24"/>
        </w:rPr>
        <w:t>;</w:t>
      </w:r>
    </w:p>
    <w:p w:rsidR="00C028FE" w:rsidRDefault="00C028FE" w:rsidP="00275C5A">
      <w:pPr>
        <w:ind w:firstLine="708"/>
        <w:jc w:val="both"/>
        <w:rPr>
          <w:rFonts w:ascii="Times New Roman" w:hAnsi="Times New Roman" w:cs="Times New Roman"/>
          <w:sz w:val="24"/>
          <w:szCs w:val="24"/>
        </w:rPr>
      </w:pPr>
      <w:r w:rsidRPr="00F0186D">
        <w:rPr>
          <w:rFonts w:ascii="Times New Roman" w:hAnsi="Times New Roman" w:cs="Times New Roman"/>
          <w:sz w:val="24"/>
          <w:szCs w:val="24"/>
        </w:rPr>
        <w:t xml:space="preserve">- проведение оценки эффективности </w:t>
      </w:r>
      <w:r w:rsidR="00275C5A">
        <w:rPr>
          <w:rFonts w:ascii="Times New Roman" w:hAnsi="Times New Roman" w:cs="Times New Roman"/>
          <w:sz w:val="24"/>
          <w:szCs w:val="24"/>
        </w:rPr>
        <w:t xml:space="preserve">установленных </w:t>
      </w:r>
      <w:r w:rsidRPr="00F0186D">
        <w:rPr>
          <w:rFonts w:ascii="Times New Roman" w:hAnsi="Times New Roman" w:cs="Times New Roman"/>
          <w:sz w:val="24"/>
          <w:szCs w:val="24"/>
        </w:rPr>
        <w:t>налоговых льгот по</w:t>
      </w:r>
      <w:r w:rsidR="00275C5A">
        <w:rPr>
          <w:rFonts w:ascii="Times New Roman" w:hAnsi="Times New Roman" w:cs="Times New Roman"/>
          <w:sz w:val="24"/>
          <w:szCs w:val="24"/>
        </w:rPr>
        <w:t xml:space="preserve"> местным налогам</w:t>
      </w:r>
      <w:r w:rsidRPr="00F0186D">
        <w:rPr>
          <w:rFonts w:ascii="Times New Roman" w:hAnsi="Times New Roman" w:cs="Times New Roman"/>
          <w:sz w:val="24"/>
          <w:szCs w:val="24"/>
        </w:rPr>
        <w:t>;</w:t>
      </w:r>
      <w:r w:rsidRPr="00C028FE">
        <w:rPr>
          <w:rFonts w:ascii="Times New Roman" w:hAnsi="Times New Roman" w:cs="Times New Roman"/>
          <w:sz w:val="24"/>
          <w:szCs w:val="24"/>
        </w:rPr>
        <w:t xml:space="preserve"> </w:t>
      </w:r>
    </w:p>
    <w:p w:rsidR="00C028FE" w:rsidRPr="00F0186D" w:rsidRDefault="00C028FE" w:rsidP="00C028FE">
      <w:pPr>
        <w:ind w:firstLine="708"/>
        <w:jc w:val="both"/>
        <w:rPr>
          <w:rFonts w:ascii="Times New Roman" w:hAnsi="Times New Roman" w:cs="Times New Roman"/>
          <w:sz w:val="24"/>
          <w:szCs w:val="24"/>
        </w:rPr>
      </w:pPr>
      <w:r w:rsidRPr="00F0186D">
        <w:rPr>
          <w:rFonts w:ascii="Times New Roman" w:hAnsi="Times New Roman" w:cs="Times New Roman"/>
          <w:sz w:val="24"/>
          <w:szCs w:val="24"/>
        </w:rPr>
        <w:t>- информирование налогоплательщиков через средства массовой информации, средства наружной рекламы   о необходимости и сроках уплаты налогов.</w:t>
      </w:r>
    </w:p>
    <w:p w:rsidR="00C028FE" w:rsidRDefault="00432F0A" w:rsidP="00C028FE">
      <w:pPr>
        <w:ind w:firstLine="708"/>
        <w:jc w:val="both"/>
        <w:rPr>
          <w:rFonts w:ascii="Times New Roman" w:hAnsi="Times New Roman" w:cs="Times New Roman"/>
          <w:sz w:val="24"/>
          <w:szCs w:val="24"/>
        </w:rPr>
      </w:pPr>
      <w:r w:rsidRPr="00F0186D">
        <w:rPr>
          <w:rFonts w:ascii="Times New Roman" w:hAnsi="Times New Roman" w:cs="Times New Roman"/>
          <w:sz w:val="24"/>
          <w:szCs w:val="24"/>
        </w:rPr>
        <w:t xml:space="preserve">- проведение совместных мероприятий с налоговыми органами, Управлением Федеральной службы государственной регистрации, кадастра и картографии (Росреестр) по Самарской области по актуализации данных по земельным участкам, содержащимся в государственном кадастре недвижимости, на предмет наличия земельных участков, являющихся </w:t>
      </w:r>
      <w:r w:rsidR="00C028FE" w:rsidRPr="00F0186D">
        <w:rPr>
          <w:rFonts w:ascii="Times New Roman" w:hAnsi="Times New Roman" w:cs="Times New Roman"/>
          <w:sz w:val="24"/>
          <w:szCs w:val="24"/>
        </w:rPr>
        <w:t>объектом налогообложения,</w:t>
      </w:r>
      <w:r w:rsidRPr="00F0186D">
        <w:rPr>
          <w:rFonts w:ascii="Times New Roman" w:hAnsi="Times New Roman" w:cs="Times New Roman"/>
          <w:sz w:val="24"/>
          <w:szCs w:val="24"/>
        </w:rPr>
        <w:t xml:space="preserve"> по которым не начисляется налог;</w:t>
      </w:r>
    </w:p>
    <w:p w:rsidR="00432F0A" w:rsidRPr="00F0186D" w:rsidRDefault="00C028FE" w:rsidP="00C028FE">
      <w:pPr>
        <w:ind w:firstLine="708"/>
        <w:jc w:val="both"/>
        <w:rPr>
          <w:rFonts w:ascii="Times New Roman" w:hAnsi="Times New Roman" w:cs="Times New Roman"/>
          <w:sz w:val="24"/>
          <w:szCs w:val="24"/>
        </w:rPr>
      </w:pPr>
      <w:r w:rsidRPr="00F0186D">
        <w:rPr>
          <w:rFonts w:ascii="Times New Roman" w:hAnsi="Times New Roman" w:cs="Times New Roman"/>
          <w:sz w:val="24"/>
          <w:szCs w:val="24"/>
        </w:rPr>
        <w:t>- анализ ГКН на предмет наличия земельных участков с неполными, отсутствующими или не соответствующими характеристиками, а также дублирующихся сведений о земельных участках, подготовка запросов в компетентные органы по выявленным несоответствиям и получение информации о результатах их рассмотрения</w:t>
      </w:r>
    </w:p>
    <w:p w:rsidR="002D74D8" w:rsidRPr="00F0186D" w:rsidRDefault="002D74D8"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xml:space="preserve">- проведение разъяснительной работы с собственниками недвижимого имущества, не оформившими имущественные права в установленном законодательном порядке, о </w:t>
      </w:r>
      <w:r w:rsidR="00C028FE" w:rsidRPr="00F0186D">
        <w:rPr>
          <w:rFonts w:ascii="Times New Roman" w:hAnsi="Times New Roman" w:cs="Times New Roman"/>
          <w:sz w:val="24"/>
          <w:szCs w:val="24"/>
        </w:rPr>
        <w:t>необходимости государственной</w:t>
      </w:r>
      <w:r w:rsidRPr="00F0186D">
        <w:rPr>
          <w:rFonts w:ascii="Times New Roman" w:hAnsi="Times New Roman" w:cs="Times New Roman"/>
          <w:sz w:val="24"/>
          <w:szCs w:val="24"/>
        </w:rPr>
        <w:t xml:space="preserve"> регистрации имущественных прав, об административной </w:t>
      </w:r>
      <w:r w:rsidRPr="00F0186D">
        <w:rPr>
          <w:rFonts w:ascii="Times New Roman" w:hAnsi="Times New Roman" w:cs="Times New Roman"/>
          <w:sz w:val="24"/>
          <w:szCs w:val="24"/>
        </w:rPr>
        <w:lastRenderedPageBreak/>
        <w:t>ответственности физических лиц при эксплуатации объектов индивидуального жилищного строительства без разрешения на ввод их в эксплуатацию;</w:t>
      </w:r>
    </w:p>
    <w:p w:rsidR="00BE6BB5" w:rsidRPr="00F0186D" w:rsidRDefault="00BE6BB5"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xml:space="preserve">- проведение мероприятий по анализу Перечня объектов недвижимого имущества, указанных в подпунктах 1 и 2 пункта 1 ст. 378.2 Налогового кодекса РФ, в отношении которых налоговая база определяется как их кадастровая стоимость для целей налогообложения (далее-Перечень) и выявлению объектов, подлежащих включению/исключению в/из Перечень/Перечня. Подготовка запросов в  Регистрирующий орган и орган, осуществляющий технический учет (инвентаризацию) объектов недвижимости, на получение сведений  об объектах недвижимости (земельных участках), необходимых для определения вида использования объектов, направление в Министерство имущественных отношений </w:t>
      </w:r>
      <w:r w:rsidR="00E17F9D">
        <w:rPr>
          <w:rFonts w:ascii="Times New Roman" w:hAnsi="Times New Roman" w:cs="Times New Roman"/>
          <w:sz w:val="24"/>
          <w:szCs w:val="24"/>
        </w:rPr>
        <w:t xml:space="preserve">Самарской области </w:t>
      </w:r>
      <w:r w:rsidRPr="00F0186D">
        <w:rPr>
          <w:rFonts w:ascii="Times New Roman" w:hAnsi="Times New Roman" w:cs="Times New Roman"/>
          <w:sz w:val="24"/>
          <w:szCs w:val="24"/>
        </w:rPr>
        <w:t>материалов в отношении выявленных объектов недвижимого имущества для актуализации Перечня объектов;</w:t>
      </w:r>
    </w:p>
    <w:p w:rsidR="00BE6BB5" w:rsidRDefault="00BE6BB5"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полной инвентаризации имущества, находящегося в муниципальной собственности, для выявления неиспользуемого имущества или используемого не по целевому назначению и дальнейшей передачи в аренду на возмездной основе;</w:t>
      </w:r>
    </w:p>
    <w:p w:rsidR="00A61BF1" w:rsidRPr="00F0186D" w:rsidRDefault="00A61BF1"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оформление, регистрация прав муниципальной собственности на объекты, подлежащие приватизации и проведение независимой оценки;</w:t>
      </w:r>
    </w:p>
    <w:p w:rsidR="00A61BF1" w:rsidRPr="00F0186D" w:rsidRDefault="00A61BF1"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оценки эффективности использования муниципального имущества;</w:t>
      </w:r>
    </w:p>
    <w:p w:rsidR="00A61BF1" w:rsidRPr="00F0186D" w:rsidRDefault="00A61BF1"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включение в Программу приватизации муниципального имущества м</w:t>
      </w:r>
      <w:r w:rsidR="00E17F9D">
        <w:rPr>
          <w:rFonts w:ascii="Times New Roman" w:hAnsi="Times New Roman" w:cs="Times New Roman"/>
          <w:sz w:val="24"/>
          <w:szCs w:val="24"/>
        </w:rPr>
        <w:t xml:space="preserve">униципального </w:t>
      </w:r>
      <w:r w:rsidRPr="00F0186D">
        <w:rPr>
          <w:rFonts w:ascii="Times New Roman" w:hAnsi="Times New Roman" w:cs="Times New Roman"/>
          <w:sz w:val="24"/>
          <w:szCs w:val="24"/>
        </w:rPr>
        <w:t>р</w:t>
      </w:r>
      <w:r w:rsidR="00E17F9D">
        <w:rPr>
          <w:rFonts w:ascii="Times New Roman" w:hAnsi="Times New Roman" w:cs="Times New Roman"/>
          <w:sz w:val="24"/>
          <w:szCs w:val="24"/>
        </w:rPr>
        <w:t>айона</w:t>
      </w:r>
      <w:r w:rsidRPr="00F0186D">
        <w:rPr>
          <w:rFonts w:ascii="Times New Roman" w:hAnsi="Times New Roman" w:cs="Times New Roman"/>
          <w:sz w:val="24"/>
          <w:szCs w:val="24"/>
        </w:rPr>
        <w:t xml:space="preserve"> </w:t>
      </w:r>
      <w:r w:rsidR="009F534D" w:rsidRPr="00F0186D">
        <w:rPr>
          <w:rFonts w:ascii="Times New Roman" w:hAnsi="Times New Roman" w:cs="Times New Roman"/>
          <w:sz w:val="24"/>
          <w:szCs w:val="24"/>
        </w:rPr>
        <w:t>Клявлинский дополнительных</w:t>
      </w:r>
      <w:r w:rsidRPr="00F0186D">
        <w:rPr>
          <w:rFonts w:ascii="Times New Roman" w:hAnsi="Times New Roman" w:cs="Times New Roman"/>
          <w:sz w:val="24"/>
          <w:szCs w:val="24"/>
        </w:rPr>
        <w:t xml:space="preserve"> неэффективно используемых объектов муниципального имущества;</w:t>
      </w:r>
    </w:p>
    <w:p w:rsidR="002D74D8" w:rsidRPr="00F0186D" w:rsidRDefault="002D74D8"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организация и проведение торгов на право заключения договоров аренды на свободные муниципальные нежилые помещения;</w:t>
      </w:r>
    </w:p>
    <w:p w:rsidR="001A1FE0" w:rsidRPr="00F0186D" w:rsidRDefault="001A1FE0"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организация и проведение аукционов по продаже земельных участков и на право заключения договоров аренды земельных участков;</w:t>
      </w:r>
    </w:p>
    <w:p w:rsidR="00BE6BB5" w:rsidRPr="00F0186D" w:rsidRDefault="00BE6BB5"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работы по оформлению прав землепользователей по земельным участкам, находящимся в постоянном бессрочном пользовании и без оформленных прав, переданным из федеральной собственности в муниципальную собственность, в соответствии с Федеральным законом от 23.07.2014г.№171-ФЗ «О внесении изменений в Земельный кодекс РФ и отдельные законодательные акты РФ»;</w:t>
      </w:r>
    </w:p>
    <w:p w:rsidR="001A1FE0" w:rsidRPr="00F0186D" w:rsidRDefault="001A1FE0"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проведение анализа земельных участков, предоставленных на праве аренды для осуществления строительства, по которым в период действия договора не выданы разрешения на строительство, либо по которым истекает срок действия разрешения на строительство и подходит к концу срок действия договора аренды или он продлен на неопределенный срок в соответствии со ст.621 ГК РФ на предмет возможности и наличия оснований для расторжения договоров аренды земельных участков;</w:t>
      </w:r>
    </w:p>
    <w:p w:rsidR="001A1FE0" w:rsidRDefault="001A1FE0" w:rsidP="00C16F97">
      <w:pPr>
        <w:ind w:firstLine="708"/>
        <w:jc w:val="both"/>
        <w:rPr>
          <w:rFonts w:ascii="Times New Roman" w:hAnsi="Times New Roman" w:cs="Times New Roman"/>
          <w:sz w:val="24"/>
          <w:szCs w:val="24"/>
        </w:rPr>
      </w:pPr>
      <w:r w:rsidRPr="00F0186D">
        <w:rPr>
          <w:rFonts w:ascii="Times New Roman" w:hAnsi="Times New Roman" w:cs="Times New Roman"/>
          <w:sz w:val="24"/>
          <w:szCs w:val="24"/>
        </w:rPr>
        <w:t>- расторжение договоров аренды под временными объектами, проведение работы по освобождению земельных участков для дальнейшего выставления на торги</w:t>
      </w:r>
      <w:r w:rsidR="00092699" w:rsidRPr="00F0186D">
        <w:rPr>
          <w:rFonts w:ascii="Times New Roman" w:hAnsi="Times New Roman" w:cs="Times New Roman"/>
          <w:sz w:val="24"/>
          <w:szCs w:val="24"/>
        </w:rPr>
        <w:t>;</w:t>
      </w:r>
    </w:p>
    <w:p w:rsidR="00A61BF1" w:rsidRPr="00F0186D" w:rsidRDefault="00A61BF1" w:rsidP="00C16F97">
      <w:pPr>
        <w:ind w:firstLine="708"/>
        <w:jc w:val="both"/>
        <w:rPr>
          <w:rFonts w:ascii="Times New Roman" w:hAnsi="Times New Roman" w:cs="Times New Roman"/>
          <w:sz w:val="24"/>
          <w:szCs w:val="24"/>
        </w:rPr>
      </w:pPr>
      <w:r w:rsidRPr="00A61BF1">
        <w:rPr>
          <w:rFonts w:ascii="Times New Roman" w:hAnsi="Times New Roman" w:cs="Times New Roman"/>
          <w:sz w:val="24"/>
          <w:szCs w:val="24"/>
        </w:rPr>
        <w:lastRenderedPageBreak/>
        <w:t>- проведение проверок в рамках муниципального земельного контроля за использованием земель на территории муниципального района и принятие мер по выявлению и устранению нарушений земельного законодательства;</w:t>
      </w:r>
    </w:p>
    <w:p w:rsidR="00504385" w:rsidRPr="00F0186D" w:rsidRDefault="00504385" w:rsidP="00092699">
      <w:pPr>
        <w:jc w:val="both"/>
        <w:rPr>
          <w:rFonts w:ascii="Times New Roman" w:hAnsi="Times New Roman" w:cs="Times New Roman"/>
          <w:i/>
          <w:sz w:val="24"/>
          <w:szCs w:val="24"/>
        </w:rPr>
      </w:pPr>
      <w:r w:rsidRPr="00F0186D">
        <w:rPr>
          <w:rFonts w:ascii="Times New Roman" w:hAnsi="Times New Roman" w:cs="Times New Roman"/>
          <w:sz w:val="24"/>
          <w:szCs w:val="24"/>
        </w:rPr>
        <w:t xml:space="preserve">       </w:t>
      </w:r>
      <w:r w:rsidRPr="00F0186D">
        <w:rPr>
          <w:rFonts w:ascii="Times New Roman" w:hAnsi="Times New Roman" w:cs="Times New Roman"/>
          <w:i/>
          <w:sz w:val="24"/>
          <w:szCs w:val="24"/>
        </w:rPr>
        <w:t>Таблица</w:t>
      </w:r>
      <w:r w:rsidR="009F01BB" w:rsidRPr="00F0186D">
        <w:rPr>
          <w:rFonts w:ascii="Times New Roman" w:hAnsi="Times New Roman" w:cs="Times New Roman"/>
          <w:i/>
          <w:sz w:val="24"/>
          <w:szCs w:val="24"/>
        </w:rPr>
        <w:t xml:space="preserve"> 10.</w:t>
      </w:r>
      <w:r w:rsidR="00AF4FDD">
        <w:rPr>
          <w:rFonts w:ascii="Times New Roman" w:hAnsi="Times New Roman" w:cs="Times New Roman"/>
          <w:i/>
          <w:sz w:val="24"/>
          <w:szCs w:val="24"/>
        </w:rPr>
        <w:t>2</w:t>
      </w:r>
      <w:r w:rsidRPr="00F0186D">
        <w:rPr>
          <w:rFonts w:ascii="Times New Roman" w:hAnsi="Times New Roman" w:cs="Times New Roman"/>
          <w:i/>
          <w:sz w:val="24"/>
          <w:szCs w:val="24"/>
        </w:rPr>
        <w:t xml:space="preserve"> </w:t>
      </w:r>
      <w:r w:rsidR="008B7CC0" w:rsidRPr="00F0186D">
        <w:rPr>
          <w:rFonts w:ascii="Times New Roman" w:hAnsi="Times New Roman" w:cs="Times New Roman"/>
          <w:i/>
          <w:sz w:val="24"/>
          <w:szCs w:val="24"/>
        </w:rPr>
        <w:t xml:space="preserve"> </w:t>
      </w:r>
      <w:r w:rsidRPr="00F0186D">
        <w:rPr>
          <w:rFonts w:ascii="Times New Roman" w:hAnsi="Times New Roman" w:cs="Times New Roman"/>
          <w:i/>
          <w:sz w:val="24"/>
          <w:szCs w:val="24"/>
        </w:rPr>
        <w:t>Ожидаемые значения целевых показателей</w:t>
      </w:r>
      <w:r w:rsidR="009F01BB" w:rsidRPr="00F0186D">
        <w:rPr>
          <w:rFonts w:ascii="Times New Roman" w:hAnsi="Times New Roman" w:cs="Times New Roman"/>
          <w:i/>
          <w:sz w:val="24"/>
          <w:szCs w:val="24"/>
        </w:rPr>
        <w:t xml:space="preserve"> СН-</w:t>
      </w:r>
      <w:r w:rsidR="00A869E2" w:rsidRPr="00F0186D">
        <w:rPr>
          <w:rFonts w:ascii="Times New Roman" w:hAnsi="Times New Roman" w:cs="Times New Roman"/>
          <w:i/>
          <w:sz w:val="24"/>
          <w:szCs w:val="24"/>
        </w:rPr>
        <w:t>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0"/>
        <w:gridCol w:w="1417"/>
        <w:gridCol w:w="1418"/>
        <w:gridCol w:w="1292"/>
      </w:tblGrid>
      <w:tr w:rsidR="00504385" w:rsidRPr="00F0186D" w:rsidTr="00195D90">
        <w:trPr>
          <w:jc w:val="center"/>
        </w:trPr>
        <w:tc>
          <w:tcPr>
            <w:tcW w:w="5830" w:type="dxa"/>
            <w:shd w:val="clear" w:color="auto" w:fill="C00000"/>
          </w:tcPr>
          <w:p w:rsidR="00504385" w:rsidRPr="00F0186D" w:rsidRDefault="0050438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Показатели</w:t>
            </w:r>
          </w:p>
        </w:tc>
        <w:tc>
          <w:tcPr>
            <w:tcW w:w="1417" w:type="dxa"/>
            <w:shd w:val="clear" w:color="auto" w:fill="C00000"/>
          </w:tcPr>
          <w:p w:rsidR="00504385" w:rsidRPr="00F0186D" w:rsidRDefault="00504385" w:rsidP="00504385">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2022г.факт</w:t>
            </w:r>
          </w:p>
        </w:tc>
        <w:tc>
          <w:tcPr>
            <w:tcW w:w="1418" w:type="dxa"/>
            <w:shd w:val="clear" w:color="auto" w:fill="C00000"/>
          </w:tcPr>
          <w:p w:rsidR="00504385" w:rsidRPr="00F0186D" w:rsidRDefault="00504385" w:rsidP="00E70137">
            <w:pPr>
              <w:spacing w:after="0" w:line="240" w:lineRule="auto"/>
              <w:rPr>
                <w:rFonts w:ascii="Times New Roman" w:hAnsi="Times New Roman" w:cs="Times New Roman"/>
                <w:sz w:val="24"/>
                <w:szCs w:val="24"/>
              </w:rPr>
            </w:pPr>
            <w:r w:rsidRPr="00F0186D">
              <w:rPr>
                <w:rFonts w:ascii="Times New Roman" w:hAnsi="Times New Roman" w:cs="Times New Roman"/>
                <w:sz w:val="24"/>
                <w:szCs w:val="24"/>
              </w:rPr>
              <w:t>2025г.</w:t>
            </w:r>
          </w:p>
        </w:tc>
        <w:tc>
          <w:tcPr>
            <w:tcW w:w="1292" w:type="dxa"/>
            <w:shd w:val="clear" w:color="auto" w:fill="C00000"/>
          </w:tcPr>
          <w:p w:rsidR="00504385" w:rsidRPr="00F0186D" w:rsidRDefault="00504385" w:rsidP="00E70137">
            <w:pPr>
              <w:spacing w:after="0" w:line="240" w:lineRule="auto"/>
              <w:rPr>
                <w:rFonts w:ascii="Times New Roman" w:hAnsi="Times New Roman" w:cs="Times New Roman"/>
                <w:sz w:val="24"/>
                <w:szCs w:val="24"/>
              </w:rPr>
            </w:pPr>
            <w:r w:rsidRPr="00F0186D">
              <w:rPr>
                <w:rFonts w:ascii="Times New Roman" w:hAnsi="Times New Roman" w:cs="Times New Roman"/>
                <w:sz w:val="24"/>
                <w:szCs w:val="24"/>
              </w:rPr>
              <w:t>2030г.</w:t>
            </w:r>
          </w:p>
        </w:tc>
      </w:tr>
      <w:tr w:rsidR="00504385" w:rsidRPr="00F0186D" w:rsidTr="00195D90">
        <w:trPr>
          <w:trHeight w:val="335"/>
          <w:jc w:val="center"/>
        </w:trPr>
        <w:tc>
          <w:tcPr>
            <w:tcW w:w="5830" w:type="dxa"/>
          </w:tcPr>
          <w:p w:rsidR="00504385" w:rsidRPr="00F0186D" w:rsidRDefault="00504385" w:rsidP="00504385">
            <w:pPr>
              <w:pStyle w:val="Default"/>
              <w:jc w:val="both"/>
            </w:pPr>
            <w:r w:rsidRPr="00F0186D">
              <w:t xml:space="preserve">Количество объектов недвижимости, вовлеченных в налоговый оборот, шт. </w:t>
            </w:r>
          </w:p>
        </w:tc>
        <w:tc>
          <w:tcPr>
            <w:tcW w:w="1417" w:type="dxa"/>
            <w:vAlign w:val="center"/>
          </w:tcPr>
          <w:p w:rsidR="00504385" w:rsidRPr="00F0186D" w:rsidRDefault="00504385" w:rsidP="00E70137">
            <w:pPr>
              <w:pStyle w:val="a6"/>
              <w:spacing w:before="0" w:after="0"/>
              <w:jc w:val="center"/>
            </w:pPr>
            <w:r w:rsidRPr="00F0186D">
              <w:t>62</w:t>
            </w:r>
          </w:p>
        </w:tc>
        <w:tc>
          <w:tcPr>
            <w:tcW w:w="1418" w:type="dxa"/>
            <w:vAlign w:val="center"/>
          </w:tcPr>
          <w:p w:rsidR="00504385" w:rsidRPr="00F0186D" w:rsidRDefault="00504385" w:rsidP="00E70137">
            <w:pPr>
              <w:pStyle w:val="Default"/>
              <w:jc w:val="center"/>
            </w:pPr>
            <w:r w:rsidRPr="00F0186D">
              <w:t>92</w:t>
            </w:r>
          </w:p>
        </w:tc>
        <w:tc>
          <w:tcPr>
            <w:tcW w:w="1292" w:type="dxa"/>
            <w:vAlign w:val="center"/>
          </w:tcPr>
          <w:p w:rsidR="00504385" w:rsidRPr="00F0186D" w:rsidRDefault="00504385" w:rsidP="00E70137">
            <w:pPr>
              <w:pStyle w:val="Default"/>
              <w:jc w:val="center"/>
            </w:pPr>
            <w:r w:rsidRPr="00F0186D">
              <w:t>125</w:t>
            </w:r>
          </w:p>
        </w:tc>
      </w:tr>
      <w:tr w:rsidR="00504385" w:rsidRPr="00F0186D" w:rsidTr="00195D90">
        <w:trPr>
          <w:trHeight w:val="347"/>
          <w:jc w:val="center"/>
        </w:trPr>
        <w:tc>
          <w:tcPr>
            <w:tcW w:w="5830" w:type="dxa"/>
          </w:tcPr>
          <w:p w:rsidR="00504385" w:rsidRPr="00F0186D" w:rsidRDefault="00504385" w:rsidP="00E70137">
            <w:pPr>
              <w:pStyle w:val="Default"/>
              <w:jc w:val="both"/>
            </w:pPr>
            <w:r w:rsidRPr="00F0186D">
              <w:t>Количество ранее учтенных объектов недвижимости, сведения о которых нормализованы в ЕГРН, шт.</w:t>
            </w:r>
          </w:p>
        </w:tc>
        <w:tc>
          <w:tcPr>
            <w:tcW w:w="1417" w:type="dxa"/>
            <w:vAlign w:val="center"/>
          </w:tcPr>
          <w:p w:rsidR="00504385" w:rsidRPr="00F0186D" w:rsidRDefault="00504385" w:rsidP="00E70137">
            <w:pPr>
              <w:pStyle w:val="a6"/>
              <w:spacing w:before="0" w:after="0"/>
              <w:jc w:val="center"/>
            </w:pPr>
            <w:r w:rsidRPr="00F0186D">
              <w:t>28</w:t>
            </w:r>
          </w:p>
        </w:tc>
        <w:tc>
          <w:tcPr>
            <w:tcW w:w="1418" w:type="dxa"/>
            <w:vAlign w:val="center"/>
          </w:tcPr>
          <w:p w:rsidR="00504385" w:rsidRPr="00F0186D" w:rsidRDefault="00504385" w:rsidP="00E70137">
            <w:pPr>
              <w:pStyle w:val="Default"/>
              <w:jc w:val="center"/>
              <w:rPr>
                <w:color w:val="auto"/>
              </w:rPr>
            </w:pPr>
            <w:r w:rsidRPr="00F0186D">
              <w:rPr>
                <w:color w:val="auto"/>
              </w:rPr>
              <w:t>20</w:t>
            </w:r>
          </w:p>
        </w:tc>
        <w:tc>
          <w:tcPr>
            <w:tcW w:w="1292" w:type="dxa"/>
            <w:vAlign w:val="center"/>
          </w:tcPr>
          <w:p w:rsidR="00504385" w:rsidRPr="00F0186D" w:rsidRDefault="00504385" w:rsidP="00E70137">
            <w:pPr>
              <w:pStyle w:val="Default"/>
              <w:jc w:val="center"/>
              <w:rPr>
                <w:color w:val="auto"/>
              </w:rPr>
            </w:pPr>
            <w:r w:rsidRPr="00F0186D">
              <w:rPr>
                <w:color w:val="auto"/>
              </w:rPr>
              <w:t>11</w:t>
            </w:r>
          </w:p>
        </w:tc>
      </w:tr>
      <w:tr w:rsidR="00504385" w:rsidRPr="00F0186D" w:rsidTr="00195D90">
        <w:trPr>
          <w:trHeight w:val="347"/>
          <w:jc w:val="center"/>
        </w:trPr>
        <w:tc>
          <w:tcPr>
            <w:tcW w:w="5830" w:type="dxa"/>
          </w:tcPr>
          <w:p w:rsidR="00504385" w:rsidRPr="00F0186D" w:rsidRDefault="000438DB" w:rsidP="000438DB">
            <w:pPr>
              <w:pStyle w:val="Default"/>
              <w:jc w:val="both"/>
            </w:pPr>
            <w:r w:rsidRPr="00F0186D">
              <w:t xml:space="preserve">Количество проверок, по результатам которых прекращены правонарушения путем приведения в соответствие фактического вида разрешенного использования земельного участка, шт. </w:t>
            </w:r>
          </w:p>
        </w:tc>
        <w:tc>
          <w:tcPr>
            <w:tcW w:w="1417" w:type="dxa"/>
            <w:vAlign w:val="center"/>
          </w:tcPr>
          <w:p w:rsidR="00504385" w:rsidRPr="00F0186D" w:rsidRDefault="000438DB" w:rsidP="00E70137">
            <w:pPr>
              <w:pStyle w:val="a6"/>
              <w:spacing w:before="0" w:after="0"/>
              <w:jc w:val="center"/>
            </w:pPr>
            <w:r w:rsidRPr="00F0186D">
              <w:t>0</w:t>
            </w:r>
          </w:p>
        </w:tc>
        <w:tc>
          <w:tcPr>
            <w:tcW w:w="1418" w:type="dxa"/>
            <w:vAlign w:val="center"/>
          </w:tcPr>
          <w:p w:rsidR="00504385" w:rsidRPr="00F0186D" w:rsidRDefault="000438DB" w:rsidP="00E70137">
            <w:pPr>
              <w:pStyle w:val="Default"/>
              <w:jc w:val="center"/>
              <w:rPr>
                <w:color w:val="auto"/>
              </w:rPr>
            </w:pPr>
            <w:r w:rsidRPr="00F0186D">
              <w:rPr>
                <w:color w:val="auto"/>
              </w:rPr>
              <w:t>1</w:t>
            </w:r>
          </w:p>
        </w:tc>
        <w:tc>
          <w:tcPr>
            <w:tcW w:w="1292" w:type="dxa"/>
            <w:vAlign w:val="center"/>
          </w:tcPr>
          <w:p w:rsidR="00504385" w:rsidRPr="00F0186D" w:rsidRDefault="000438DB" w:rsidP="00E70137">
            <w:pPr>
              <w:pStyle w:val="Default"/>
              <w:jc w:val="center"/>
              <w:rPr>
                <w:color w:val="auto"/>
              </w:rPr>
            </w:pPr>
            <w:r w:rsidRPr="00F0186D">
              <w:rPr>
                <w:color w:val="auto"/>
              </w:rPr>
              <w:t>1</w:t>
            </w:r>
          </w:p>
        </w:tc>
      </w:tr>
    </w:tbl>
    <w:p w:rsidR="00BE6BB5" w:rsidRDefault="00215E5D" w:rsidP="00215E5D">
      <w:pPr>
        <w:jc w:val="right"/>
        <w:rPr>
          <w:rFonts w:ascii="Times New Roman" w:hAnsi="Times New Roman" w:cs="Times New Roman"/>
          <w:sz w:val="24"/>
          <w:szCs w:val="24"/>
        </w:rPr>
      </w:pPr>
      <w:r>
        <w:rPr>
          <w:rFonts w:ascii="Times New Roman" w:hAnsi="Times New Roman" w:cs="Times New Roman"/>
          <w:sz w:val="24"/>
          <w:szCs w:val="24"/>
        </w:rPr>
        <w:t>».</w:t>
      </w:r>
    </w:p>
    <w:p w:rsidR="00693CFB" w:rsidRPr="009A579B" w:rsidRDefault="00AB1BE7" w:rsidP="00157877">
      <w:pPr>
        <w:pStyle w:val="a3"/>
        <w:numPr>
          <w:ilvl w:val="1"/>
          <w:numId w:val="6"/>
        </w:numPr>
        <w:rPr>
          <w:rFonts w:ascii="Times New Roman" w:hAnsi="Times New Roman" w:cs="Times New Roman"/>
          <w:i/>
          <w:sz w:val="24"/>
          <w:szCs w:val="24"/>
        </w:rPr>
      </w:pPr>
      <w:r w:rsidRPr="007F0031">
        <w:rPr>
          <w:rFonts w:ascii="Times New Roman" w:hAnsi="Times New Roman" w:cs="Times New Roman"/>
          <w:color w:val="FF0000"/>
          <w:sz w:val="24"/>
          <w:szCs w:val="24"/>
        </w:rPr>
        <w:t xml:space="preserve"> </w:t>
      </w:r>
      <w:r w:rsidRPr="009A579B">
        <w:rPr>
          <w:rFonts w:ascii="Times New Roman" w:hAnsi="Times New Roman" w:cs="Times New Roman"/>
          <w:sz w:val="24"/>
          <w:szCs w:val="24"/>
        </w:rPr>
        <w:t xml:space="preserve">В </w:t>
      </w:r>
      <w:r w:rsidRPr="009A579B">
        <w:rPr>
          <w:rFonts w:ascii="Times New Roman" w:hAnsi="Times New Roman" w:cs="Times New Roman"/>
          <w:i/>
          <w:sz w:val="24"/>
          <w:szCs w:val="24"/>
        </w:rPr>
        <w:t>«Таблице</w:t>
      </w:r>
      <w:r w:rsidR="003C48D4" w:rsidRPr="009A579B">
        <w:rPr>
          <w:rFonts w:ascii="Times New Roman" w:hAnsi="Times New Roman" w:cs="Times New Roman"/>
          <w:i/>
          <w:sz w:val="24"/>
          <w:szCs w:val="24"/>
        </w:rPr>
        <w:t xml:space="preserve"> 7.4. – Ожидаемые значения целевых показателей СН-2</w:t>
      </w:r>
      <w:r w:rsidRPr="009A579B">
        <w:rPr>
          <w:rFonts w:ascii="Times New Roman" w:hAnsi="Times New Roman" w:cs="Times New Roman"/>
          <w:i/>
          <w:sz w:val="24"/>
          <w:szCs w:val="24"/>
        </w:rPr>
        <w:t>»</w:t>
      </w:r>
      <w:r w:rsidR="003C48D4" w:rsidRPr="009A579B">
        <w:rPr>
          <w:rFonts w:ascii="Times New Roman" w:hAnsi="Times New Roman" w:cs="Times New Roman"/>
          <w:i/>
          <w:sz w:val="24"/>
          <w:szCs w:val="24"/>
        </w:rPr>
        <w:t xml:space="preserve"> </w:t>
      </w:r>
      <w:r w:rsidR="003C48D4" w:rsidRPr="009A579B">
        <w:rPr>
          <w:rFonts w:ascii="Times New Roman" w:hAnsi="Times New Roman" w:cs="Times New Roman"/>
          <w:sz w:val="24"/>
          <w:szCs w:val="24"/>
        </w:rPr>
        <w:t>строку с показателем «</w:t>
      </w:r>
      <w:r w:rsidR="003C48D4" w:rsidRPr="009A579B">
        <w:rPr>
          <w:rFonts w:ascii="Times New Roman" w:hAnsi="Times New Roman"/>
          <w:sz w:val="24"/>
          <w:szCs w:val="24"/>
        </w:rPr>
        <w:t xml:space="preserve">Обеспечение подключения школ к сети Интернет на скорости не менее </w:t>
      </w:r>
      <w:r w:rsidR="00693CFB" w:rsidRPr="009A579B">
        <w:rPr>
          <w:rFonts w:ascii="Times New Roman" w:hAnsi="Times New Roman"/>
          <w:sz w:val="24"/>
          <w:szCs w:val="24"/>
        </w:rPr>
        <w:t>20</w:t>
      </w:r>
      <w:r w:rsidR="003C48D4" w:rsidRPr="009A579B">
        <w:rPr>
          <w:rFonts w:ascii="Times New Roman" w:hAnsi="Times New Roman"/>
          <w:sz w:val="24"/>
          <w:szCs w:val="24"/>
        </w:rPr>
        <w:t xml:space="preserve"> Мбит/с, %</w:t>
      </w:r>
      <w:r w:rsidR="00912C7B" w:rsidRPr="009A579B">
        <w:rPr>
          <w:rFonts w:ascii="Times New Roman" w:hAnsi="Times New Roman"/>
          <w:sz w:val="24"/>
          <w:szCs w:val="24"/>
        </w:rPr>
        <w:t xml:space="preserve"> </w:t>
      </w:r>
      <w:r w:rsidR="00693CFB" w:rsidRPr="009A579B">
        <w:rPr>
          <w:rFonts w:ascii="Times New Roman" w:hAnsi="Times New Roman"/>
          <w:sz w:val="24"/>
          <w:szCs w:val="24"/>
        </w:rPr>
        <w:t>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3"/>
        <w:gridCol w:w="704"/>
        <w:gridCol w:w="1270"/>
        <w:gridCol w:w="855"/>
        <w:gridCol w:w="855"/>
        <w:gridCol w:w="855"/>
      </w:tblGrid>
      <w:tr w:rsidR="007F0031" w:rsidRPr="009A579B" w:rsidTr="00693CFB">
        <w:trPr>
          <w:jc w:val="center"/>
        </w:trPr>
        <w:tc>
          <w:tcPr>
            <w:tcW w:w="5313" w:type="dxa"/>
            <w:vMerge w:val="restart"/>
          </w:tcPr>
          <w:p w:rsidR="00693CFB" w:rsidRPr="009A579B" w:rsidRDefault="00693CFB" w:rsidP="00C002A7">
            <w:pPr>
              <w:spacing w:after="0" w:line="240" w:lineRule="auto"/>
              <w:jc w:val="both"/>
              <w:rPr>
                <w:rFonts w:ascii="Times New Roman" w:hAnsi="Times New Roman"/>
                <w:sz w:val="24"/>
                <w:szCs w:val="24"/>
              </w:rPr>
            </w:pPr>
            <w:r w:rsidRPr="009A579B">
              <w:rPr>
                <w:rFonts w:ascii="Times New Roman" w:hAnsi="Times New Roman"/>
                <w:sz w:val="24"/>
                <w:szCs w:val="24"/>
              </w:rPr>
              <w:t>Обеспечение подключения школ к сети Интернет на скорости не менее 50 Мбит/с, %</w:t>
            </w:r>
          </w:p>
        </w:tc>
        <w:tc>
          <w:tcPr>
            <w:tcW w:w="704" w:type="dxa"/>
            <w:vMerge w:val="restart"/>
            <w:vAlign w:val="center"/>
          </w:tcPr>
          <w:p w:rsidR="00693CFB" w:rsidRPr="009A579B" w:rsidRDefault="00693CFB" w:rsidP="00C002A7">
            <w:pPr>
              <w:spacing w:after="0" w:line="240" w:lineRule="auto"/>
              <w:jc w:val="center"/>
              <w:rPr>
                <w:rFonts w:ascii="Times New Roman" w:hAnsi="Times New Roman"/>
                <w:sz w:val="24"/>
                <w:szCs w:val="24"/>
              </w:rPr>
            </w:pPr>
            <w:r w:rsidRPr="009A579B">
              <w:rPr>
                <w:rFonts w:ascii="Times New Roman" w:hAnsi="Times New Roman"/>
                <w:sz w:val="24"/>
                <w:szCs w:val="24"/>
              </w:rPr>
              <w:t>-</w:t>
            </w:r>
          </w:p>
        </w:tc>
        <w:tc>
          <w:tcPr>
            <w:tcW w:w="1270" w:type="dxa"/>
            <w:vAlign w:val="center"/>
          </w:tcPr>
          <w:p w:rsidR="00693CFB" w:rsidRPr="009A579B" w:rsidRDefault="00693CFB" w:rsidP="00C002A7">
            <w:pPr>
              <w:spacing w:after="0" w:line="240" w:lineRule="auto"/>
              <w:jc w:val="center"/>
              <w:rPr>
                <w:rFonts w:ascii="Times New Roman" w:hAnsi="Times New Roman"/>
                <w:sz w:val="24"/>
                <w:szCs w:val="24"/>
              </w:rPr>
            </w:pPr>
            <w:r w:rsidRPr="009A579B">
              <w:rPr>
                <w:rFonts w:ascii="Times New Roman" w:hAnsi="Times New Roman"/>
                <w:sz w:val="24"/>
                <w:szCs w:val="24"/>
              </w:rPr>
              <w:t>Базовый</w:t>
            </w:r>
          </w:p>
        </w:tc>
        <w:tc>
          <w:tcPr>
            <w:tcW w:w="855" w:type="dxa"/>
            <w:vAlign w:val="center"/>
          </w:tcPr>
          <w:p w:rsidR="00693CFB" w:rsidRPr="009A579B" w:rsidRDefault="00693CFB" w:rsidP="00C002A7">
            <w:pPr>
              <w:autoSpaceDE w:val="0"/>
              <w:autoSpaceDN w:val="0"/>
              <w:adjustRightInd w:val="0"/>
              <w:spacing w:after="0" w:line="240" w:lineRule="auto"/>
              <w:jc w:val="center"/>
              <w:rPr>
                <w:rFonts w:ascii="Times New Roman" w:hAnsi="Times New Roman"/>
                <w:bCs/>
                <w:sz w:val="24"/>
                <w:szCs w:val="24"/>
              </w:rPr>
            </w:pPr>
            <w:r w:rsidRPr="009A579B">
              <w:rPr>
                <w:rFonts w:ascii="Times New Roman" w:hAnsi="Times New Roman"/>
                <w:bCs/>
                <w:sz w:val="24"/>
                <w:szCs w:val="24"/>
              </w:rPr>
              <w:t>100,0</w:t>
            </w:r>
          </w:p>
        </w:tc>
        <w:tc>
          <w:tcPr>
            <w:tcW w:w="855" w:type="dxa"/>
            <w:vAlign w:val="center"/>
          </w:tcPr>
          <w:p w:rsidR="00693CFB" w:rsidRPr="009A579B" w:rsidRDefault="00693CFB" w:rsidP="00C002A7">
            <w:pPr>
              <w:autoSpaceDE w:val="0"/>
              <w:autoSpaceDN w:val="0"/>
              <w:adjustRightInd w:val="0"/>
              <w:spacing w:after="0" w:line="240" w:lineRule="auto"/>
              <w:jc w:val="center"/>
              <w:rPr>
                <w:rFonts w:ascii="Times New Roman" w:hAnsi="Times New Roman"/>
                <w:bCs/>
                <w:sz w:val="24"/>
                <w:szCs w:val="24"/>
              </w:rPr>
            </w:pPr>
            <w:r w:rsidRPr="009A579B">
              <w:rPr>
                <w:rFonts w:ascii="Times New Roman" w:hAnsi="Times New Roman"/>
                <w:bCs/>
                <w:sz w:val="24"/>
                <w:szCs w:val="24"/>
              </w:rPr>
              <w:t>100,0</w:t>
            </w:r>
          </w:p>
        </w:tc>
        <w:tc>
          <w:tcPr>
            <w:tcW w:w="855" w:type="dxa"/>
            <w:vAlign w:val="center"/>
          </w:tcPr>
          <w:p w:rsidR="00693CFB" w:rsidRPr="009A579B" w:rsidRDefault="00693CFB" w:rsidP="00C002A7">
            <w:pPr>
              <w:autoSpaceDE w:val="0"/>
              <w:autoSpaceDN w:val="0"/>
              <w:adjustRightInd w:val="0"/>
              <w:spacing w:after="0" w:line="240" w:lineRule="auto"/>
              <w:jc w:val="center"/>
              <w:rPr>
                <w:rFonts w:ascii="Times New Roman" w:hAnsi="Times New Roman"/>
                <w:bCs/>
                <w:sz w:val="24"/>
                <w:szCs w:val="24"/>
              </w:rPr>
            </w:pPr>
            <w:r w:rsidRPr="009A579B">
              <w:rPr>
                <w:rFonts w:ascii="Times New Roman" w:hAnsi="Times New Roman"/>
                <w:bCs/>
                <w:sz w:val="24"/>
                <w:szCs w:val="24"/>
              </w:rPr>
              <w:t>100,0</w:t>
            </w:r>
          </w:p>
        </w:tc>
      </w:tr>
      <w:tr w:rsidR="007F0031" w:rsidRPr="009A579B" w:rsidTr="00693CFB">
        <w:trPr>
          <w:jc w:val="center"/>
        </w:trPr>
        <w:tc>
          <w:tcPr>
            <w:tcW w:w="5313" w:type="dxa"/>
            <w:vMerge/>
          </w:tcPr>
          <w:p w:rsidR="00693CFB" w:rsidRPr="009A579B" w:rsidRDefault="00693CFB" w:rsidP="00C002A7">
            <w:pPr>
              <w:spacing w:after="0" w:line="240" w:lineRule="auto"/>
              <w:jc w:val="both"/>
            </w:pPr>
          </w:p>
        </w:tc>
        <w:tc>
          <w:tcPr>
            <w:tcW w:w="704" w:type="dxa"/>
            <w:vMerge/>
            <w:vAlign w:val="center"/>
          </w:tcPr>
          <w:p w:rsidR="00693CFB" w:rsidRPr="009A579B" w:rsidRDefault="00693CFB" w:rsidP="00C002A7">
            <w:pPr>
              <w:spacing w:after="0" w:line="240" w:lineRule="auto"/>
              <w:jc w:val="center"/>
              <w:rPr>
                <w:rFonts w:ascii="Times New Roman" w:hAnsi="Times New Roman"/>
                <w:sz w:val="24"/>
                <w:szCs w:val="24"/>
              </w:rPr>
            </w:pPr>
          </w:p>
        </w:tc>
        <w:tc>
          <w:tcPr>
            <w:tcW w:w="1270" w:type="dxa"/>
            <w:vAlign w:val="center"/>
          </w:tcPr>
          <w:p w:rsidR="00693CFB" w:rsidRPr="009A579B" w:rsidRDefault="00693CFB" w:rsidP="00C002A7">
            <w:pPr>
              <w:spacing w:after="0" w:line="240" w:lineRule="auto"/>
              <w:jc w:val="center"/>
              <w:rPr>
                <w:rFonts w:ascii="Times New Roman" w:hAnsi="Times New Roman"/>
                <w:sz w:val="24"/>
                <w:szCs w:val="24"/>
              </w:rPr>
            </w:pPr>
            <w:r w:rsidRPr="009A579B">
              <w:rPr>
                <w:rFonts w:ascii="Times New Roman" w:hAnsi="Times New Roman"/>
                <w:sz w:val="24"/>
                <w:szCs w:val="24"/>
              </w:rPr>
              <w:t>Целевой</w:t>
            </w:r>
          </w:p>
        </w:tc>
        <w:tc>
          <w:tcPr>
            <w:tcW w:w="855" w:type="dxa"/>
            <w:vAlign w:val="center"/>
          </w:tcPr>
          <w:p w:rsidR="00693CFB" w:rsidRPr="009A579B" w:rsidRDefault="00693CFB" w:rsidP="00C002A7">
            <w:pPr>
              <w:autoSpaceDE w:val="0"/>
              <w:autoSpaceDN w:val="0"/>
              <w:adjustRightInd w:val="0"/>
              <w:spacing w:after="0" w:line="240" w:lineRule="auto"/>
              <w:jc w:val="center"/>
              <w:rPr>
                <w:rFonts w:ascii="Times New Roman" w:hAnsi="Times New Roman"/>
                <w:bCs/>
                <w:sz w:val="24"/>
                <w:szCs w:val="24"/>
              </w:rPr>
            </w:pPr>
            <w:r w:rsidRPr="009A579B">
              <w:rPr>
                <w:rFonts w:ascii="Times New Roman" w:hAnsi="Times New Roman"/>
                <w:bCs/>
                <w:sz w:val="24"/>
                <w:szCs w:val="24"/>
              </w:rPr>
              <w:t>100,0</w:t>
            </w:r>
          </w:p>
        </w:tc>
        <w:tc>
          <w:tcPr>
            <w:tcW w:w="855" w:type="dxa"/>
            <w:vAlign w:val="center"/>
          </w:tcPr>
          <w:p w:rsidR="00693CFB" w:rsidRPr="009A579B" w:rsidRDefault="00693CFB" w:rsidP="00C002A7">
            <w:pPr>
              <w:autoSpaceDE w:val="0"/>
              <w:autoSpaceDN w:val="0"/>
              <w:adjustRightInd w:val="0"/>
              <w:spacing w:after="0" w:line="240" w:lineRule="auto"/>
              <w:jc w:val="center"/>
              <w:rPr>
                <w:rFonts w:ascii="Times New Roman" w:hAnsi="Times New Roman"/>
                <w:bCs/>
                <w:sz w:val="24"/>
                <w:szCs w:val="24"/>
              </w:rPr>
            </w:pPr>
            <w:r w:rsidRPr="009A579B">
              <w:rPr>
                <w:rFonts w:ascii="Times New Roman" w:hAnsi="Times New Roman"/>
                <w:bCs/>
                <w:sz w:val="24"/>
                <w:szCs w:val="24"/>
              </w:rPr>
              <w:t>100,0</w:t>
            </w:r>
          </w:p>
        </w:tc>
        <w:tc>
          <w:tcPr>
            <w:tcW w:w="855" w:type="dxa"/>
            <w:vAlign w:val="center"/>
          </w:tcPr>
          <w:p w:rsidR="00693CFB" w:rsidRPr="009A579B" w:rsidRDefault="00693CFB" w:rsidP="00C002A7">
            <w:pPr>
              <w:autoSpaceDE w:val="0"/>
              <w:autoSpaceDN w:val="0"/>
              <w:adjustRightInd w:val="0"/>
              <w:spacing w:after="0" w:line="240" w:lineRule="auto"/>
              <w:jc w:val="center"/>
              <w:rPr>
                <w:rFonts w:ascii="Times New Roman" w:hAnsi="Times New Roman"/>
                <w:bCs/>
                <w:sz w:val="24"/>
                <w:szCs w:val="24"/>
              </w:rPr>
            </w:pPr>
            <w:r w:rsidRPr="009A579B">
              <w:rPr>
                <w:rFonts w:ascii="Times New Roman" w:hAnsi="Times New Roman"/>
                <w:bCs/>
                <w:sz w:val="24"/>
                <w:szCs w:val="24"/>
              </w:rPr>
              <w:t>100,0</w:t>
            </w:r>
          </w:p>
        </w:tc>
      </w:tr>
    </w:tbl>
    <w:p w:rsidR="00AB1BE7" w:rsidRPr="009A579B" w:rsidRDefault="00912C7B" w:rsidP="00157877">
      <w:pPr>
        <w:jc w:val="right"/>
        <w:rPr>
          <w:rFonts w:ascii="Times New Roman" w:hAnsi="Times New Roman" w:cs="Times New Roman"/>
          <w:sz w:val="24"/>
          <w:szCs w:val="24"/>
        </w:rPr>
      </w:pPr>
      <w:r w:rsidRPr="009A579B">
        <w:rPr>
          <w:rFonts w:ascii="Times New Roman" w:hAnsi="Times New Roman" w:cs="Times New Roman"/>
          <w:sz w:val="24"/>
          <w:szCs w:val="24"/>
        </w:rPr>
        <w:t>».</w:t>
      </w:r>
    </w:p>
    <w:p w:rsidR="00912CE5" w:rsidRPr="00F0186D" w:rsidRDefault="00912CE5" w:rsidP="002711F0">
      <w:pPr>
        <w:pStyle w:val="a3"/>
        <w:numPr>
          <w:ilvl w:val="1"/>
          <w:numId w:val="6"/>
        </w:numPr>
        <w:ind w:left="0" w:firstLine="0"/>
        <w:jc w:val="both"/>
        <w:rPr>
          <w:rFonts w:ascii="Times New Roman" w:hAnsi="Times New Roman" w:cs="Times New Roman"/>
          <w:sz w:val="24"/>
          <w:szCs w:val="24"/>
        </w:rPr>
      </w:pPr>
      <w:r w:rsidRPr="00F0186D">
        <w:rPr>
          <w:rFonts w:ascii="Times New Roman" w:hAnsi="Times New Roman" w:cs="Times New Roman"/>
          <w:sz w:val="24"/>
          <w:szCs w:val="24"/>
        </w:rPr>
        <w:t>В «</w:t>
      </w:r>
      <w:r w:rsidRPr="00F0186D">
        <w:rPr>
          <w:rFonts w:ascii="Times New Roman" w:hAnsi="Times New Roman" w:cs="Times New Roman"/>
          <w:i/>
          <w:sz w:val="24"/>
          <w:szCs w:val="24"/>
        </w:rPr>
        <w:t>Таблице 7.6 - Ожидаемые значения целевых показателей СН-3</w:t>
      </w:r>
      <w:r w:rsidRPr="00F0186D">
        <w:rPr>
          <w:rFonts w:ascii="Times New Roman" w:hAnsi="Times New Roman" w:cs="Times New Roman"/>
          <w:sz w:val="24"/>
          <w:szCs w:val="24"/>
        </w:rPr>
        <w:t xml:space="preserve">» строку с показателем «Охват детского населения района дополнительным образованием художественно-эстетической направленности, %» изложить в новой редакции: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0"/>
        <w:gridCol w:w="781"/>
        <w:gridCol w:w="1233"/>
        <w:gridCol w:w="854"/>
        <w:gridCol w:w="854"/>
        <w:gridCol w:w="854"/>
      </w:tblGrid>
      <w:tr w:rsidR="00912CE5" w:rsidRPr="00F0186D" w:rsidTr="00E70137">
        <w:trPr>
          <w:jc w:val="center"/>
        </w:trPr>
        <w:tc>
          <w:tcPr>
            <w:tcW w:w="5435" w:type="dxa"/>
            <w:vMerge w:val="restart"/>
          </w:tcPr>
          <w:p w:rsidR="00912CE5" w:rsidRPr="00F0186D" w:rsidRDefault="00912CE5" w:rsidP="00E70137">
            <w:pPr>
              <w:spacing w:after="0" w:line="240" w:lineRule="auto"/>
              <w:jc w:val="both"/>
              <w:rPr>
                <w:rFonts w:ascii="Times New Roman" w:eastAsia="Calibri" w:hAnsi="Times New Roman" w:cs="Times New Roman"/>
                <w:sz w:val="24"/>
                <w:szCs w:val="24"/>
              </w:rPr>
            </w:pPr>
            <w:r w:rsidRPr="00F0186D">
              <w:rPr>
                <w:rFonts w:ascii="Times New Roman" w:eastAsia="Calibri" w:hAnsi="Times New Roman" w:cs="Times New Roman"/>
                <w:sz w:val="24"/>
                <w:szCs w:val="24"/>
              </w:rPr>
              <w:t>Охват детского населения района дополнительным образованием художественно-эстетической направленности, %</w:t>
            </w:r>
          </w:p>
        </w:tc>
        <w:tc>
          <w:tcPr>
            <w:tcW w:w="782" w:type="dxa"/>
            <w:vMerge w:val="restart"/>
            <w:vAlign w:val="center"/>
          </w:tcPr>
          <w:p w:rsidR="00912CE5" w:rsidRPr="00F0186D" w:rsidRDefault="00912CE5" w:rsidP="00E70137">
            <w:pPr>
              <w:spacing w:beforeAutospacing="1" w:after="0" w:afterAutospacing="1" w:line="240" w:lineRule="auto"/>
              <w:jc w:val="center"/>
              <w:rPr>
                <w:rFonts w:ascii="Times New Roman" w:eastAsia="Times New Roman" w:hAnsi="Times New Roman" w:cs="Times New Roman"/>
                <w:sz w:val="24"/>
                <w:szCs w:val="24"/>
              </w:rPr>
            </w:pPr>
            <w:r w:rsidRPr="00F0186D">
              <w:rPr>
                <w:rFonts w:ascii="Times New Roman" w:eastAsia="Times New Roman" w:hAnsi="Times New Roman" w:cs="Times New Roman"/>
                <w:sz w:val="24"/>
                <w:szCs w:val="24"/>
              </w:rPr>
              <w:t>5,4</w:t>
            </w:r>
          </w:p>
        </w:tc>
        <w:tc>
          <w:tcPr>
            <w:tcW w:w="1234"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Базовый</w:t>
            </w:r>
          </w:p>
        </w:tc>
        <w:tc>
          <w:tcPr>
            <w:tcW w:w="855" w:type="dxa"/>
            <w:vAlign w:val="center"/>
          </w:tcPr>
          <w:p w:rsidR="00912CE5" w:rsidRPr="00F0186D" w:rsidRDefault="00912CE5" w:rsidP="00E70137">
            <w:pPr>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23,8</w:t>
            </w:r>
          </w:p>
        </w:tc>
        <w:tc>
          <w:tcPr>
            <w:tcW w:w="855" w:type="dxa"/>
            <w:vAlign w:val="center"/>
          </w:tcPr>
          <w:p w:rsidR="00912CE5" w:rsidRPr="00F0186D" w:rsidRDefault="00912CE5" w:rsidP="00E70137">
            <w:pPr>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23,9</w:t>
            </w:r>
          </w:p>
        </w:tc>
        <w:tc>
          <w:tcPr>
            <w:tcW w:w="855" w:type="dxa"/>
            <w:vAlign w:val="center"/>
          </w:tcPr>
          <w:p w:rsidR="00912CE5" w:rsidRPr="00F0186D" w:rsidRDefault="00912CE5" w:rsidP="00E70137">
            <w:pPr>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24,0</w:t>
            </w:r>
          </w:p>
        </w:tc>
      </w:tr>
      <w:tr w:rsidR="00912CE5" w:rsidRPr="00F0186D" w:rsidTr="00E70137">
        <w:trPr>
          <w:jc w:val="center"/>
        </w:trPr>
        <w:tc>
          <w:tcPr>
            <w:tcW w:w="5435" w:type="dxa"/>
            <w:vMerge/>
          </w:tcPr>
          <w:p w:rsidR="00912CE5" w:rsidRPr="00F0186D" w:rsidRDefault="00912CE5" w:rsidP="00E70137">
            <w:pPr>
              <w:spacing w:after="0" w:line="240" w:lineRule="auto"/>
              <w:jc w:val="both"/>
              <w:rPr>
                <w:rFonts w:ascii="Times New Roman" w:eastAsia="Calibri" w:hAnsi="Times New Roman" w:cs="Times New Roman"/>
                <w:sz w:val="24"/>
                <w:szCs w:val="24"/>
              </w:rPr>
            </w:pPr>
          </w:p>
        </w:tc>
        <w:tc>
          <w:tcPr>
            <w:tcW w:w="782" w:type="dxa"/>
            <w:vMerge/>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p>
        </w:tc>
        <w:tc>
          <w:tcPr>
            <w:tcW w:w="1234"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Целевой</w:t>
            </w:r>
          </w:p>
        </w:tc>
        <w:tc>
          <w:tcPr>
            <w:tcW w:w="855"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23,8</w:t>
            </w:r>
          </w:p>
        </w:tc>
        <w:tc>
          <w:tcPr>
            <w:tcW w:w="855"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24,1</w:t>
            </w:r>
          </w:p>
        </w:tc>
        <w:tc>
          <w:tcPr>
            <w:tcW w:w="855"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24,4</w:t>
            </w:r>
          </w:p>
        </w:tc>
      </w:tr>
    </w:tbl>
    <w:p w:rsidR="00912CE5" w:rsidRPr="00F0186D" w:rsidRDefault="00215E5D" w:rsidP="00215E5D">
      <w:pPr>
        <w:jc w:val="right"/>
        <w:rPr>
          <w:rFonts w:ascii="Times New Roman" w:hAnsi="Times New Roman" w:cs="Times New Roman"/>
          <w:sz w:val="24"/>
          <w:szCs w:val="24"/>
        </w:rPr>
      </w:pPr>
      <w:r>
        <w:rPr>
          <w:rFonts w:ascii="Times New Roman" w:hAnsi="Times New Roman" w:cs="Times New Roman"/>
          <w:sz w:val="24"/>
          <w:szCs w:val="24"/>
        </w:rPr>
        <w:t>».</w:t>
      </w:r>
    </w:p>
    <w:p w:rsidR="00912CE5" w:rsidRPr="00F0186D" w:rsidRDefault="002711F0" w:rsidP="002711F0">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2B752A">
        <w:rPr>
          <w:rFonts w:ascii="Times New Roman" w:hAnsi="Times New Roman" w:cs="Times New Roman"/>
          <w:sz w:val="24"/>
          <w:szCs w:val="24"/>
        </w:rPr>
        <w:t>9</w:t>
      </w:r>
      <w:r>
        <w:rPr>
          <w:rFonts w:ascii="Times New Roman" w:hAnsi="Times New Roman" w:cs="Times New Roman"/>
          <w:sz w:val="24"/>
          <w:szCs w:val="24"/>
        </w:rPr>
        <w:t>.</w:t>
      </w:r>
      <w:r w:rsidR="00B87196">
        <w:rPr>
          <w:rFonts w:ascii="Times New Roman" w:hAnsi="Times New Roman" w:cs="Times New Roman"/>
          <w:sz w:val="24"/>
          <w:szCs w:val="24"/>
        </w:rPr>
        <w:t xml:space="preserve"> </w:t>
      </w:r>
      <w:r w:rsidR="00912CE5" w:rsidRPr="00F0186D">
        <w:rPr>
          <w:rFonts w:ascii="Times New Roman" w:hAnsi="Times New Roman" w:cs="Times New Roman"/>
          <w:sz w:val="24"/>
          <w:szCs w:val="24"/>
        </w:rPr>
        <w:t>В «</w:t>
      </w:r>
      <w:r w:rsidR="00912CE5" w:rsidRPr="00F0186D">
        <w:rPr>
          <w:rFonts w:ascii="Times New Roman" w:hAnsi="Times New Roman" w:cs="Times New Roman"/>
          <w:i/>
          <w:sz w:val="24"/>
          <w:szCs w:val="24"/>
        </w:rPr>
        <w:t>Таблице 7.7 - Ожидаемые значения целевых показателей СН-4</w:t>
      </w:r>
      <w:r w:rsidR="00912CE5" w:rsidRPr="00F0186D">
        <w:rPr>
          <w:rFonts w:ascii="Times New Roman" w:hAnsi="Times New Roman" w:cs="Times New Roman"/>
          <w:sz w:val="24"/>
          <w:szCs w:val="24"/>
        </w:rPr>
        <w:t>» строку с показателем «Доля детей и подростков, занимающихся в спортивных школах и секциях района, %» изложить в новой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5"/>
        <w:gridCol w:w="926"/>
        <w:gridCol w:w="1223"/>
        <w:gridCol w:w="854"/>
        <w:gridCol w:w="854"/>
        <w:gridCol w:w="854"/>
      </w:tblGrid>
      <w:tr w:rsidR="00912CE5" w:rsidRPr="00F0186D" w:rsidTr="00E70137">
        <w:trPr>
          <w:trHeight w:val="347"/>
          <w:jc w:val="center"/>
        </w:trPr>
        <w:tc>
          <w:tcPr>
            <w:tcW w:w="5297" w:type="dxa"/>
            <w:vMerge w:val="restart"/>
          </w:tcPr>
          <w:p w:rsidR="00912CE5" w:rsidRPr="00F0186D" w:rsidRDefault="00912CE5" w:rsidP="00E70137">
            <w:pPr>
              <w:snapToGrid w:val="0"/>
              <w:spacing w:beforeAutospacing="1" w:after="0" w:afterAutospacing="1" w:line="100" w:lineRule="atLeast"/>
              <w:jc w:val="both"/>
              <w:rPr>
                <w:rFonts w:ascii="Times New Roman" w:eastAsia="Times New Roman" w:hAnsi="Times New Roman" w:cs="Times New Roman"/>
                <w:sz w:val="24"/>
                <w:szCs w:val="24"/>
              </w:rPr>
            </w:pPr>
            <w:r w:rsidRPr="00F0186D">
              <w:rPr>
                <w:rFonts w:ascii="Times New Roman" w:eastAsia="Times New Roman" w:hAnsi="Times New Roman" w:cs="Times New Roman"/>
                <w:bCs/>
                <w:iCs/>
                <w:sz w:val="24"/>
                <w:szCs w:val="24"/>
              </w:rPr>
              <w:t>Доля детей и подростков, занимающихся в спортивных школах и секциях района, %</w:t>
            </w:r>
          </w:p>
        </w:tc>
        <w:tc>
          <w:tcPr>
            <w:tcW w:w="927" w:type="dxa"/>
            <w:vMerge w:val="restart"/>
            <w:vAlign w:val="center"/>
          </w:tcPr>
          <w:p w:rsidR="00912CE5" w:rsidRPr="00F0186D" w:rsidRDefault="00912CE5" w:rsidP="00E70137">
            <w:pPr>
              <w:spacing w:beforeAutospacing="1" w:after="0" w:afterAutospacing="1" w:line="240" w:lineRule="auto"/>
              <w:jc w:val="center"/>
              <w:rPr>
                <w:rFonts w:ascii="Times New Roman" w:eastAsia="Times New Roman" w:hAnsi="Times New Roman" w:cs="Times New Roman"/>
                <w:sz w:val="24"/>
                <w:szCs w:val="24"/>
              </w:rPr>
            </w:pPr>
            <w:r w:rsidRPr="00F0186D">
              <w:rPr>
                <w:rFonts w:ascii="Times New Roman" w:eastAsia="Times New Roman" w:hAnsi="Times New Roman" w:cs="Times New Roman"/>
                <w:sz w:val="24"/>
                <w:szCs w:val="24"/>
              </w:rPr>
              <w:t>28,5</w:t>
            </w:r>
          </w:p>
        </w:tc>
        <w:tc>
          <w:tcPr>
            <w:tcW w:w="1223"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Базовый</w:t>
            </w:r>
          </w:p>
        </w:tc>
        <w:tc>
          <w:tcPr>
            <w:tcW w:w="855" w:type="dxa"/>
          </w:tcPr>
          <w:p w:rsidR="00912CE5" w:rsidRPr="00F0186D" w:rsidRDefault="00912CE5" w:rsidP="00E70137">
            <w:pPr>
              <w:suppressLineNumbers/>
              <w:suppressAutoHyphens/>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62,3</w:t>
            </w:r>
          </w:p>
        </w:tc>
        <w:tc>
          <w:tcPr>
            <w:tcW w:w="855" w:type="dxa"/>
          </w:tcPr>
          <w:p w:rsidR="00912CE5" w:rsidRPr="00F0186D" w:rsidRDefault="00912CE5" w:rsidP="00E70137">
            <w:pPr>
              <w:suppressLineNumbers/>
              <w:suppressAutoHyphens/>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62,5</w:t>
            </w:r>
          </w:p>
        </w:tc>
        <w:tc>
          <w:tcPr>
            <w:tcW w:w="855" w:type="dxa"/>
          </w:tcPr>
          <w:p w:rsidR="00912CE5" w:rsidRPr="00F0186D" w:rsidRDefault="00912CE5" w:rsidP="00E70137">
            <w:pPr>
              <w:suppressLineNumbers/>
              <w:suppressAutoHyphens/>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62,7</w:t>
            </w:r>
          </w:p>
        </w:tc>
      </w:tr>
      <w:tr w:rsidR="00912CE5" w:rsidRPr="00F0186D" w:rsidTr="00E70137">
        <w:trPr>
          <w:jc w:val="center"/>
        </w:trPr>
        <w:tc>
          <w:tcPr>
            <w:tcW w:w="5297" w:type="dxa"/>
            <w:vMerge/>
          </w:tcPr>
          <w:p w:rsidR="00912CE5" w:rsidRPr="00F0186D" w:rsidRDefault="00912CE5" w:rsidP="00E70137">
            <w:pPr>
              <w:spacing w:after="0" w:line="240" w:lineRule="auto"/>
              <w:jc w:val="both"/>
              <w:rPr>
                <w:rFonts w:ascii="Times New Roman" w:eastAsia="Calibri" w:hAnsi="Times New Roman" w:cs="Times New Roman"/>
                <w:sz w:val="24"/>
                <w:szCs w:val="24"/>
              </w:rPr>
            </w:pPr>
          </w:p>
        </w:tc>
        <w:tc>
          <w:tcPr>
            <w:tcW w:w="927" w:type="dxa"/>
            <w:vMerge/>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p>
        </w:tc>
        <w:tc>
          <w:tcPr>
            <w:tcW w:w="1223"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Целевой</w:t>
            </w:r>
          </w:p>
        </w:tc>
        <w:tc>
          <w:tcPr>
            <w:tcW w:w="855"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62,3</w:t>
            </w:r>
          </w:p>
        </w:tc>
        <w:tc>
          <w:tcPr>
            <w:tcW w:w="855"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62,8</w:t>
            </w:r>
          </w:p>
        </w:tc>
        <w:tc>
          <w:tcPr>
            <w:tcW w:w="855"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63,3</w:t>
            </w:r>
          </w:p>
        </w:tc>
      </w:tr>
    </w:tbl>
    <w:p w:rsidR="00912CE5" w:rsidRPr="00F0186D" w:rsidRDefault="00912CE5" w:rsidP="00215E5D">
      <w:pPr>
        <w:jc w:val="right"/>
        <w:rPr>
          <w:rFonts w:ascii="Times New Roman" w:hAnsi="Times New Roman" w:cs="Times New Roman"/>
          <w:sz w:val="24"/>
          <w:szCs w:val="24"/>
        </w:rPr>
      </w:pPr>
      <w:r w:rsidRPr="00F0186D">
        <w:rPr>
          <w:rFonts w:ascii="Times New Roman" w:hAnsi="Times New Roman" w:cs="Times New Roman"/>
          <w:sz w:val="24"/>
          <w:szCs w:val="24"/>
        </w:rPr>
        <w:t xml:space="preserve">  </w:t>
      </w:r>
      <w:r w:rsidR="00215E5D">
        <w:rPr>
          <w:rFonts w:ascii="Times New Roman" w:hAnsi="Times New Roman" w:cs="Times New Roman"/>
          <w:sz w:val="24"/>
          <w:szCs w:val="24"/>
        </w:rPr>
        <w:t>».</w:t>
      </w:r>
    </w:p>
    <w:p w:rsidR="00912CE5" w:rsidRPr="002B752A" w:rsidRDefault="002B752A" w:rsidP="002B752A">
      <w:pPr>
        <w:rPr>
          <w:rFonts w:ascii="Times New Roman" w:hAnsi="Times New Roman" w:cs="Times New Roman"/>
          <w:sz w:val="24"/>
          <w:szCs w:val="24"/>
        </w:rPr>
      </w:pPr>
      <w:r>
        <w:rPr>
          <w:rFonts w:ascii="Times New Roman" w:hAnsi="Times New Roman" w:cs="Times New Roman"/>
          <w:sz w:val="24"/>
          <w:szCs w:val="24"/>
        </w:rPr>
        <w:t>1.10.</w:t>
      </w:r>
      <w:r w:rsidR="002711F0" w:rsidRPr="002B752A">
        <w:rPr>
          <w:rFonts w:ascii="Times New Roman" w:hAnsi="Times New Roman" w:cs="Times New Roman"/>
          <w:sz w:val="24"/>
          <w:szCs w:val="24"/>
        </w:rPr>
        <w:t xml:space="preserve"> </w:t>
      </w:r>
      <w:r w:rsidR="00912CE5" w:rsidRPr="002B752A">
        <w:rPr>
          <w:rFonts w:ascii="Times New Roman" w:hAnsi="Times New Roman" w:cs="Times New Roman"/>
          <w:sz w:val="24"/>
          <w:szCs w:val="24"/>
        </w:rPr>
        <w:t>«</w:t>
      </w:r>
      <w:r w:rsidR="00912CE5" w:rsidRPr="002B752A">
        <w:rPr>
          <w:rFonts w:ascii="Times New Roman" w:hAnsi="Times New Roman" w:cs="Times New Roman"/>
          <w:i/>
          <w:sz w:val="24"/>
          <w:szCs w:val="24"/>
        </w:rPr>
        <w:t>Таблицу 7.9 - Ожидаемые значения целевых показателей СН-5</w:t>
      </w:r>
      <w:r w:rsidR="00912CE5" w:rsidRPr="002B752A">
        <w:rPr>
          <w:rFonts w:ascii="Times New Roman" w:hAnsi="Times New Roman" w:cs="Times New Roman"/>
          <w:sz w:val="24"/>
          <w:szCs w:val="24"/>
        </w:rPr>
        <w:t>» изложить в новой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0"/>
        <w:gridCol w:w="855"/>
        <w:gridCol w:w="1499"/>
        <w:gridCol w:w="855"/>
        <w:gridCol w:w="855"/>
        <w:gridCol w:w="1282"/>
      </w:tblGrid>
      <w:tr w:rsidR="00912CE5" w:rsidRPr="00F0186D" w:rsidTr="00DA4205">
        <w:trPr>
          <w:jc w:val="center"/>
        </w:trPr>
        <w:tc>
          <w:tcPr>
            <w:tcW w:w="4650" w:type="dxa"/>
            <w:shd w:val="clear" w:color="auto" w:fill="C00000"/>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Показатели</w:t>
            </w:r>
          </w:p>
        </w:tc>
        <w:tc>
          <w:tcPr>
            <w:tcW w:w="855" w:type="dxa"/>
            <w:shd w:val="clear" w:color="auto" w:fill="C00000"/>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2017г.</w:t>
            </w:r>
          </w:p>
        </w:tc>
        <w:tc>
          <w:tcPr>
            <w:tcW w:w="1499" w:type="dxa"/>
            <w:shd w:val="clear" w:color="auto" w:fill="C00000"/>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Сценарий</w:t>
            </w:r>
          </w:p>
        </w:tc>
        <w:tc>
          <w:tcPr>
            <w:tcW w:w="855" w:type="dxa"/>
            <w:shd w:val="clear" w:color="auto" w:fill="C00000"/>
          </w:tcPr>
          <w:p w:rsidR="00912CE5" w:rsidRPr="00F0186D" w:rsidRDefault="00912CE5" w:rsidP="00E70137">
            <w:pPr>
              <w:spacing w:after="0" w:line="240" w:lineRule="auto"/>
              <w:rPr>
                <w:rFonts w:ascii="Times New Roman" w:hAnsi="Times New Roman" w:cs="Times New Roman"/>
                <w:sz w:val="24"/>
                <w:szCs w:val="24"/>
              </w:rPr>
            </w:pPr>
            <w:r w:rsidRPr="00F0186D">
              <w:rPr>
                <w:rFonts w:ascii="Times New Roman" w:hAnsi="Times New Roman" w:cs="Times New Roman"/>
                <w:sz w:val="24"/>
                <w:szCs w:val="24"/>
              </w:rPr>
              <w:t>2022г.</w:t>
            </w:r>
          </w:p>
        </w:tc>
        <w:tc>
          <w:tcPr>
            <w:tcW w:w="855" w:type="dxa"/>
            <w:shd w:val="clear" w:color="auto" w:fill="C00000"/>
          </w:tcPr>
          <w:p w:rsidR="00912CE5" w:rsidRPr="00F0186D" w:rsidRDefault="00912CE5" w:rsidP="00E70137">
            <w:pPr>
              <w:spacing w:after="0" w:line="240" w:lineRule="auto"/>
              <w:rPr>
                <w:rFonts w:ascii="Times New Roman" w:hAnsi="Times New Roman" w:cs="Times New Roman"/>
                <w:sz w:val="24"/>
                <w:szCs w:val="24"/>
              </w:rPr>
            </w:pPr>
            <w:r w:rsidRPr="00F0186D">
              <w:rPr>
                <w:rFonts w:ascii="Times New Roman" w:hAnsi="Times New Roman" w:cs="Times New Roman"/>
                <w:sz w:val="24"/>
                <w:szCs w:val="24"/>
              </w:rPr>
              <w:t>2025г.</w:t>
            </w:r>
          </w:p>
        </w:tc>
        <w:tc>
          <w:tcPr>
            <w:tcW w:w="1282" w:type="dxa"/>
            <w:shd w:val="clear" w:color="auto" w:fill="C00000"/>
          </w:tcPr>
          <w:p w:rsidR="00912CE5" w:rsidRPr="00F0186D" w:rsidRDefault="00912CE5" w:rsidP="00E70137">
            <w:pPr>
              <w:spacing w:after="0" w:line="240" w:lineRule="auto"/>
              <w:rPr>
                <w:rFonts w:ascii="Times New Roman" w:hAnsi="Times New Roman" w:cs="Times New Roman"/>
                <w:sz w:val="24"/>
                <w:szCs w:val="24"/>
              </w:rPr>
            </w:pPr>
            <w:r w:rsidRPr="00F0186D">
              <w:rPr>
                <w:rFonts w:ascii="Times New Roman" w:hAnsi="Times New Roman" w:cs="Times New Roman"/>
                <w:sz w:val="24"/>
                <w:szCs w:val="24"/>
              </w:rPr>
              <w:t>2030г.</w:t>
            </w:r>
          </w:p>
        </w:tc>
      </w:tr>
      <w:tr w:rsidR="00912CE5" w:rsidRPr="00F0186D" w:rsidTr="00DA4205">
        <w:trPr>
          <w:trHeight w:val="335"/>
          <w:jc w:val="center"/>
        </w:trPr>
        <w:tc>
          <w:tcPr>
            <w:tcW w:w="4650" w:type="dxa"/>
            <w:vMerge w:val="restart"/>
          </w:tcPr>
          <w:p w:rsidR="00912CE5" w:rsidRPr="00F0186D" w:rsidRDefault="00912CE5" w:rsidP="00E70137">
            <w:pPr>
              <w:pStyle w:val="Default"/>
              <w:jc w:val="both"/>
            </w:pPr>
            <w:r w:rsidRPr="00F0186D">
              <w:t xml:space="preserve">Доля доступных для инвалидов и других маломобильных групп населения приоритетных объектов в общем количестве приоритетных объектов, % </w:t>
            </w:r>
          </w:p>
        </w:tc>
        <w:tc>
          <w:tcPr>
            <w:tcW w:w="855" w:type="dxa"/>
            <w:vMerge w:val="restart"/>
            <w:vAlign w:val="center"/>
          </w:tcPr>
          <w:p w:rsidR="00912CE5" w:rsidRPr="00F0186D" w:rsidRDefault="00912CE5" w:rsidP="00E70137">
            <w:pPr>
              <w:pStyle w:val="a6"/>
              <w:spacing w:before="0" w:after="0"/>
              <w:jc w:val="center"/>
            </w:pPr>
            <w:r w:rsidRPr="00F0186D">
              <w:t>-</w:t>
            </w:r>
          </w:p>
        </w:tc>
        <w:tc>
          <w:tcPr>
            <w:tcW w:w="1499" w:type="dxa"/>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Базовый</w:t>
            </w:r>
          </w:p>
        </w:tc>
        <w:tc>
          <w:tcPr>
            <w:tcW w:w="855" w:type="dxa"/>
            <w:vAlign w:val="center"/>
          </w:tcPr>
          <w:p w:rsidR="00912CE5" w:rsidRPr="00F0186D" w:rsidRDefault="00912CE5" w:rsidP="00E70137">
            <w:pPr>
              <w:pStyle w:val="Default"/>
              <w:jc w:val="center"/>
            </w:pPr>
            <w:r w:rsidRPr="00F0186D">
              <w:t>50,0</w:t>
            </w:r>
          </w:p>
        </w:tc>
        <w:tc>
          <w:tcPr>
            <w:tcW w:w="855" w:type="dxa"/>
            <w:vAlign w:val="center"/>
          </w:tcPr>
          <w:p w:rsidR="00912CE5" w:rsidRPr="00F0186D" w:rsidRDefault="00912CE5" w:rsidP="00E70137">
            <w:pPr>
              <w:pStyle w:val="Default"/>
              <w:jc w:val="center"/>
            </w:pPr>
            <w:r w:rsidRPr="00F0186D">
              <w:t>60,0</w:t>
            </w:r>
          </w:p>
        </w:tc>
        <w:tc>
          <w:tcPr>
            <w:tcW w:w="1282" w:type="dxa"/>
            <w:vAlign w:val="center"/>
          </w:tcPr>
          <w:p w:rsidR="00912CE5" w:rsidRPr="00F0186D" w:rsidRDefault="00912CE5" w:rsidP="00E70137">
            <w:pPr>
              <w:pStyle w:val="Default"/>
              <w:jc w:val="center"/>
            </w:pPr>
            <w:r w:rsidRPr="00F0186D">
              <w:t>90,0</w:t>
            </w:r>
          </w:p>
        </w:tc>
      </w:tr>
      <w:tr w:rsidR="00912CE5" w:rsidRPr="00F0186D" w:rsidTr="00DA4205">
        <w:trPr>
          <w:jc w:val="center"/>
        </w:trPr>
        <w:tc>
          <w:tcPr>
            <w:tcW w:w="4650" w:type="dxa"/>
            <w:vMerge/>
          </w:tcPr>
          <w:p w:rsidR="00912CE5" w:rsidRPr="00F0186D" w:rsidRDefault="00912CE5" w:rsidP="00E70137">
            <w:pPr>
              <w:spacing w:after="0" w:line="240" w:lineRule="auto"/>
              <w:jc w:val="both"/>
              <w:rPr>
                <w:rFonts w:ascii="Times New Roman"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Целевой</w:t>
            </w:r>
          </w:p>
        </w:tc>
        <w:tc>
          <w:tcPr>
            <w:tcW w:w="855" w:type="dxa"/>
            <w:vAlign w:val="center"/>
          </w:tcPr>
          <w:p w:rsidR="00912CE5" w:rsidRPr="00F0186D" w:rsidRDefault="00912CE5" w:rsidP="00E70137">
            <w:pPr>
              <w:pStyle w:val="Default"/>
              <w:jc w:val="center"/>
            </w:pPr>
            <w:r w:rsidRPr="00F0186D">
              <w:t>70,0</w:t>
            </w:r>
          </w:p>
        </w:tc>
        <w:tc>
          <w:tcPr>
            <w:tcW w:w="855" w:type="dxa"/>
            <w:vAlign w:val="center"/>
          </w:tcPr>
          <w:p w:rsidR="00912CE5" w:rsidRPr="00F0186D" w:rsidRDefault="00912CE5" w:rsidP="00E70137">
            <w:pPr>
              <w:pStyle w:val="Default"/>
              <w:jc w:val="center"/>
            </w:pPr>
            <w:r w:rsidRPr="00F0186D">
              <w:t>80,0</w:t>
            </w:r>
          </w:p>
        </w:tc>
        <w:tc>
          <w:tcPr>
            <w:tcW w:w="1282" w:type="dxa"/>
            <w:vAlign w:val="center"/>
          </w:tcPr>
          <w:p w:rsidR="00912CE5" w:rsidRPr="00F0186D" w:rsidRDefault="00912CE5" w:rsidP="00E70137">
            <w:pPr>
              <w:pStyle w:val="Default"/>
              <w:jc w:val="center"/>
            </w:pPr>
            <w:r w:rsidRPr="00F0186D">
              <w:t>100,0</w:t>
            </w:r>
          </w:p>
        </w:tc>
      </w:tr>
      <w:tr w:rsidR="00912CE5" w:rsidRPr="00F0186D" w:rsidTr="00DA4205">
        <w:trPr>
          <w:trHeight w:val="347"/>
          <w:jc w:val="center"/>
        </w:trPr>
        <w:tc>
          <w:tcPr>
            <w:tcW w:w="4650" w:type="dxa"/>
            <w:vMerge w:val="restart"/>
          </w:tcPr>
          <w:p w:rsidR="00912CE5" w:rsidRPr="00F0186D" w:rsidRDefault="00912CE5" w:rsidP="00E70137">
            <w:pPr>
              <w:pStyle w:val="Default"/>
              <w:jc w:val="both"/>
            </w:pPr>
            <w:r w:rsidRPr="00912CE5">
              <w:rPr>
                <w:color w:val="auto"/>
              </w:rPr>
              <w:t xml:space="preserve">Доля бюджетных средств, </w:t>
            </w:r>
            <w:r w:rsidRPr="00F0186D">
              <w:t xml:space="preserve">предоставленных СОНКО в рамках реализации отдельных муниципальных </w:t>
            </w:r>
            <w:r w:rsidRPr="00F0186D">
              <w:lastRenderedPageBreak/>
              <w:t xml:space="preserve">программ, % </w:t>
            </w:r>
          </w:p>
        </w:tc>
        <w:tc>
          <w:tcPr>
            <w:tcW w:w="855" w:type="dxa"/>
            <w:vMerge w:val="restart"/>
            <w:vAlign w:val="center"/>
          </w:tcPr>
          <w:p w:rsidR="00912CE5" w:rsidRPr="00F0186D" w:rsidRDefault="00912CE5" w:rsidP="00E70137">
            <w:pPr>
              <w:pStyle w:val="a6"/>
              <w:spacing w:before="0" w:after="0"/>
              <w:jc w:val="center"/>
            </w:pPr>
            <w:r w:rsidRPr="00F0186D">
              <w:lastRenderedPageBreak/>
              <w:t>0,0</w:t>
            </w:r>
          </w:p>
        </w:tc>
        <w:tc>
          <w:tcPr>
            <w:tcW w:w="1499" w:type="dxa"/>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Базовый</w:t>
            </w:r>
          </w:p>
        </w:tc>
        <w:tc>
          <w:tcPr>
            <w:tcW w:w="855" w:type="dxa"/>
            <w:vAlign w:val="center"/>
          </w:tcPr>
          <w:p w:rsidR="00912CE5" w:rsidRPr="005D6599" w:rsidRDefault="00912CE5" w:rsidP="00E70137">
            <w:pPr>
              <w:pStyle w:val="Default"/>
              <w:jc w:val="center"/>
              <w:rPr>
                <w:color w:val="auto"/>
              </w:rPr>
            </w:pPr>
            <w:r w:rsidRPr="005D6599">
              <w:rPr>
                <w:color w:val="auto"/>
              </w:rPr>
              <w:t>10,0</w:t>
            </w:r>
          </w:p>
        </w:tc>
        <w:tc>
          <w:tcPr>
            <w:tcW w:w="855" w:type="dxa"/>
            <w:vAlign w:val="center"/>
          </w:tcPr>
          <w:p w:rsidR="00912CE5" w:rsidRPr="005D6599" w:rsidRDefault="00912CE5" w:rsidP="00E70137">
            <w:pPr>
              <w:pStyle w:val="Default"/>
              <w:jc w:val="center"/>
              <w:rPr>
                <w:color w:val="auto"/>
              </w:rPr>
            </w:pPr>
            <w:r w:rsidRPr="005D6599">
              <w:rPr>
                <w:color w:val="auto"/>
              </w:rPr>
              <w:t>15,0</w:t>
            </w:r>
          </w:p>
        </w:tc>
        <w:tc>
          <w:tcPr>
            <w:tcW w:w="1282" w:type="dxa"/>
            <w:vAlign w:val="center"/>
          </w:tcPr>
          <w:p w:rsidR="00912CE5" w:rsidRPr="005D6599" w:rsidRDefault="00912CE5" w:rsidP="00E70137">
            <w:pPr>
              <w:pStyle w:val="Default"/>
              <w:jc w:val="center"/>
              <w:rPr>
                <w:color w:val="auto"/>
              </w:rPr>
            </w:pPr>
            <w:r w:rsidRPr="005D6599">
              <w:rPr>
                <w:color w:val="auto"/>
              </w:rPr>
              <w:t>20,0</w:t>
            </w:r>
          </w:p>
        </w:tc>
      </w:tr>
      <w:tr w:rsidR="00912CE5" w:rsidRPr="00F0186D" w:rsidTr="00DA4205">
        <w:trPr>
          <w:jc w:val="center"/>
        </w:trPr>
        <w:tc>
          <w:tcPr>
            <w:tcW w:w="4650" w:type="dxa"/>
            <w:vMerge/>
          </w:tcPr>
          <w:p w:rsidR="00912CE5" w:rsidRPr="00F0186D" w:rsidRDefault="00912CE5" w:rsidP="00E70137">
            <w:pPr>
              <w:spacing w:after="0" w:line="240" w:lineRule="auto"/>
              <w:jc w:val="both"/>
              <w:rPr>
                <w:rFonts w:ascii="Times New Roman"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Целевой</w:t>
            </w:r>
          </w:p>
        </w:tc>
        <w:tc>
          <w:tcPr>
            <w:tcW w:w="855" w:type="dxa"/>
            <w:vAlign w:val="center"/>
          </w:tcPr>
          <w:p w:rsidR="00912CE5" w:rsidRPr="005D6599" w:rsidRDefault="00912CE5" w:rsidP="00E70137">
            <w:pPr>
              <w:pStyle w:val="Default"/>
              <w:jc w:val="center"/>
              <w:rPr>
                <w:color w:val="auto"/>
              </w:rPr>
            </w:pPr>
            <w:r w:rsidRPr="005D6599">
              <w:rPr>
                <w:color w:val="auto"/>
              </w:rPr>
              <w:t>15,0</w:t>
            </w:r>
          </w:p>
        </w:tc>
        <w:tc>
          <w:tcPr>
            <w:tcW w:w="855" w:type="dxa"/>
            <w:vAlign w:val="center"/>
          </w:tcPr>
          <w:p w:rsidR="00912CE5" w:rsidRPr="005D6599" w:rsidRDefault="00912CE5" w:rsidP="00E70137">
            <w:pPr>
              <w:pStyle w:val="Default"/>
              <w:jc w:val="center"/>
              <w:rPr>
                <w:color w:val="auto"/>
              </w:rPr>
            </w:pPr>
            <w:r w:rsidRPr="005D6599">
              <w:rPr>
                <w:color w:val="auto"/>
              </w:rPr>
              <w:t>20,0</w:t>
            </w:r>
          </w:p>
        </w:tc>
        <w:tc>
          <w:tcPr>
            <w:tcW w:w="1282" w:type="dxa"/>
            <w:vAlign w:val="center"/>
          </w:tcPr>
          <w:p w:rsidR="00912CE5" w:rsidRPr="005D6599" w:rsidRDefault="00912CE5" w:rsidP="00E70137">
            <w:pPr>
              <w:pStyle w:val="Default"/>
              <w:jc w:val="center"/>
              <w:rPr>
                <w:color w:val="auto"/>
              </w:rPr>
            </w:pPr>
            <w:r w:rsidRPr="005D6599">
              <w:rPr>
                <w:color w:val="auto"/>
              </w:rPr>
              <w:t>20,0</w:t>
            </w:r>
          </w:p>
        </w:tc>
      </w:tr>
      <w:tr w:rsidR="00912CE5" w:rsidRPr="00F0186D" w:rsidTr="00DA4205">
        <w:trPr>
          <w:trHeight w:val="263"/>
          <w:jc w:val="center"/>
        </w:trPr>
        <w:tc>
          <w:tcPr>
            <w:tcW w:w="4650" w:type="dxa"/>
            <w:vMerge w:val="restart"/>
          </w:tcPr>
          <w:p w:rsidR="00912CE5" w:rsidRPr="00F0186D" w:rsidRDefault="00912CE5" w:rsidP="00E70137">
            <w:pPr>
              <w:pStyle w:val="a5"/>
              <w:jc w:val="both"/>
            </w:pPr>
            <w:r w:rsidRPr="00F0186D">
              <w:t>Среднемесячная заработная плата, рублей/чел.</w:t>
            </w:r>
          </w:p>
        </w:tc>
        <w:tc>
          <w:tcPr>
            <w:tcW w:w="855" w:type="dxa"/>
            <w:vMerge w:val="restart"/>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23353</w:t>
            </w:r>
          </w:p>
        </w:tc>
        <w:tc>
          <w:tcPr>
            <w:tcW w:w="1499" w:type="dxa"/>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Базовый</w:t>
            </w:r>
          </w:p>
        </w:tc>
        <w:tc>
          <w:tcPr>
            <w:tcW w:w="855" w:type="dxa"/>
            <w:vAlign w:val="center"/>
          </w:tcPr>
          <w:p w:rsidR="00912CE5" w:rsidRPr="00F0186D" w:rsidRDefault="00912CE5" w:rsidP="00E70137">
            <w:pPr>
              <w:pStyle w:val="ConsPlusNormal"/>
              <w:ind w:firstLine="0"/>
              <w:jc w:val="center"/>
              <w:rPr>
                <w:rFonts w:ascii="Times New Roman" w:hAnsi="Times New Roman" w:cs="Times New Roman"/>
                <w:sz w:val="24"/>
                <w:szCs w:val="24"/>
              </w:rPr>
            </w:pPr>
            <w:r w:rsidRPr="00F0186D">
              <w:rPr>
                <w:rFonts w:ascii="Times New Roman" w:hAnsi="Times New Roman" w:cs="Times New Roman"/>
                <w:sz w:val="24"/>
                <w:szCs w:val="24"/>
              </w:rPr>
              <w:t>37742</w:t>
            </w:r>
          </w:p>
        </w:tc>
        <w:tc>
          <w:tcPr>
            <w:tcW w:w="855" w:type="dxa"/>
            <w:vAlign w:val="center"/>
          </w:tcPr>
          <w:p w:rsidR="00912CE5" w:rsidRPr="00F0186D" w:rsidRDefault="00912CE5" w:rsidP="00E70137">
            <w:pPr>
              <w:pStyle w:val="ConsPlusNormal"/>
              <w:ind w:firstLine="0"/>
              <w:jc w:val="center"/>
              <w:rPr>
                <w:rFonts w:ascii="Times New Roman" w:hAnsi="Times New Roman" w:cs="Times New Roman"/>
                <w:sz w:val="24"/>
                <w:szCs w:val="24"/>
              </w:rPr>
            </w:pPr>
            <w:r w:rsidRPr="00F0186D">
              <w:rPr>
                <w:rFonts w:ascii="Times New Roman" w:hAnsi="Times New Roman" w:cs="Times New Roman"/>
                <w:sz w:val="24"/>
                <w:szCs w:val="24"/>
              </w:rPr>
              <w:t>46800</w:t>
            </w:r>
          </w:p>
        </w:tc>
        <w:tc>
          <w:tcPr>
            <w:tcW w:w="1282" w:type="dxa"/>
            <w:vAlign w:val="center"/>
          </w:tcPr>
          <w:p w:rsidR="00912CE5" w:rsidRPr="00F0186D" w:rsidRDefault="00912CE5" w:rsidP="00E70137">
            <w:pPr>
              <w:pStyle w:val="ConsPlusNormal"/>
              <w:ind w:firstLine="0"/>
              <w:jc w:val="center"/>
              <w:rPr>
                <w:rFonts w:ascii="Times New Roman" w:hAnsi="Times New Roman" w:cs="Times New Roman"/>
                <w:sz w:val="24"/>
                <w:szCs w:val="24"/>
              </w:rPr>
            </w:pPr>
            <w:r w:rsidRPr="00F0186D">
              <w:rPr>
                <w:rFonts w:ascii="Times New Roman" w:hAnsi="Times New Roman" w:cs="Times New Roman"/>
                <w:sz w:val="24"/>
                <w:szCs w:val="24"/>
              </w:rPr>
              <w:t>56000</w:t>
            </w:r>
          </w:p>
        </w:tc>
      </w:tr>
      <w:tr w:rsidR="00912CE5" w:rsidRPr="00F0186D" w:rsidTr="00DA4205">
        <w:trPr>
          <w:jc w:val="center"/>
        </w:trPr>
        <w:tc>
          <w:tcPr>
            <w:tcW w:w="4650" w:type="dxa"/>
            <w:vMerge/>
          </w:tcPr>
          <w:p w:rsidR="00912CE5" w:rsidRPr="00F0186D" w:rsidRDefault="00912CE5" w:rsidP="00E70137">
            <w:pPr>
              <w:spacing w:after="0" w:line="240" w:lineRule="auto"/>
              <w:rPr>
                <w:rFonts w:ascii="Times New Roman"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Целевой</w:t>
            </w:r>
          </w:p>
        </w:tc>
        <w:tc>
          <w:tcPr>
            <w:tcW w:w="855" w:type="dxa"/>
            <w:vAlign w:val="center"/>
          </w:tcPr>
          <w:p w:rsidR="00912CE5" w:rsidRPr="00F0186D" w:rsidRDefault="00912CE5" w:rsidP="00E70137">
            <w:pPr>
              <w:pStyle w:val="Default"/>
              <w:jc w:val="center"/>
            </w:pPr>
            <w:r w:rsidRPr="00F0186D">
              <w:t>37742</w:t>
            </w:r>
          </w:p>
        </w:tc>
        <w:tc>
          <w:tcPr>
            <w:tcW w:w="855" w:type="dxa"/>
            <w:vAlign w:val="center"/>
          </w:tcPr>
          <w:p w:rsidR="00912CE5" w:rsidRPr="00F0186D" w:rsidRDefault="00912CE5" w:rsidP="00E70137">
            <w:pPr>
              <w:pStyle w:val="Default"/>
              <w:jc w:val="center"/>
            </w:pPr>
            <w:r w:rsidRPr="00F0186D">
              <w:t>47500</w:t>
            </w:r>
          </w:p>
        </w:tc>
        <w:tc>
          <w:tcPr>
            <w:tcW w:w="1282" w:type="dxa"/>
            <w:vAlign w:val="center"/>
          </w:tcPr>
          <w:p w:rsidR="00912CE5" w:rsidRPr="00F0186D" w:rsidRDefault="00912CE5" w:rsidP="00E70137">
            <w:pPr>
              <w:pStyle w:val="Default"/>
              <w:jc w:val="center"/>
            </w:pPr>
            <w:r w:rsidRPr="00F0186D">
              <w:t>58000</w:t>
            </w:r>
          </w:p>
        </w:tc>
      </w:tr>
      <w:tr w:rsidR="00846CBF" w:rsidRPr="00F0186D" w:rsidTr="00DA4205">
        <w:trPr>
          <w:trHeight w:val="255"/>
          <w:jc w:val="center"/>
        </w:trPr>
        <w:tc>
          <w:tcPr>
            <w:tcW w:w="4650" w:type="dxa"/>
            <w:vMerge w:val="restart"/>
          </w:tcPr>
          <w:p w:rsidR="00846CBF" w:rsidRPr="009A579B" w:rsidRDefault="00846CBF" w:rsidP="00846CBF">
            <w:pPr>
              <w:pStyle w:val="a6"/>
              <w:snapToGrid w:val="0"/>
              <w:spacing w:before="0" w:after="0" w:line="100" w:lineRule="atLeast"/>
              <w:jc w:val="both"/>
            </w:pPr>
            <w:r w:rsidRPr="009A579B">
              <w:t xml:space="preserve">Уровень регистрируемой безработицы в муниципальном районе Клявлинский (% от численности </w:t>
            </w:r>
            <w:r w:rsidR="004356FC" w:rsidRPr="009A579B">
              <w:t xml:space="preserve">населения </w:t>
            </w:r>
            <w:r w:rsidRPr="009A579B">
              <w:t>трудоспособного возраста на конец периода)</w:t>
            </w:r>
          </w:p>
        </w:tc>
        <w:tc>
          <w:tcPr>
            <w:tcW w:w="855" w:type="dxa"/>
            <w:vMerge w:val="restart"/>
            <w:vAlign w:val="center"/>
          </w:tcPr>
          <w:p w:rsidR="00846CBF" w:rsidRPr="009A579B" w:rsidRDefault="00AE21B7" w:rsidP="00AE21B7">
            <w:pPr>
              <w:spacing w:after="0" w:line="240" w:lineRule="auto"/>
              <w:jc w:val="center"/>
              <w:rPr>
                <w:rFonts w:ascii="Times New Roman" w:hAnsi="Times New Roman" w:cs="Times New Roman"/>
                <w:sz w:val="24"/>
                <w:szCs w:val="24"/>
              </w:rPr>
            </w:pPr>
            <w:r w:rsidRPr="009A579B">
              <w:rPr>
                <w:rFonts w:ascii="Times New Roman" w:hAnsi="Times New Roman" w:cs="Times New Roman"/>
                <w:sz w:val="24"/>
                <w:szCs w:val="24"/>
              </w:rPr>
              <w:t>1,69</w:t>
            </w:r>
          </w:p>
        </w:tc>
        <w:tc>
          <w:tcPr>
            <w:tcW w:w="1499" w:type="dxa"/>
            <w:vAlign w:val="center"/>
          </w:tcPr>
          <w:p w:rsidR="00846CBF" w:rsidRPr="009A579B" w:rsidRDefault="00846CBF" w:rsidP="00E70137">
            <w:pPr>
              <w:spacing w:after="0" w:line="240" w:lineRule="auto"/>
              <w:jc w:val="center"/>
              <w:rPr>
                <w:rFonts w:ascii="Times New Roman" w:hAnsi="Times New Roman" w:cs="Times New Roman"/>
                <w:sz w:val="24"/>
                <w:szCs w:val="24"/>
              </w:rPr>
            </w:pPr>
            <w:r w:rsidRPr="009A579B">
              <w:rPr>
                <w:rFonts w:ascii="Times New Roman" w:hAnsi="Times New Roman" w:cs="Times New Roman"/>
                <w:sz w:val="24"/>
                <w:szCs w:val="24"/>
              </w:rPr>
              <w:t>Базовый</w:t>
            </w:r>
          </w:p>
        </w:tc>
        <w:tc>
          <w:tcPr>
            <w:tcW w:w="855" w:type="dxa"/>
            <w:vMerge w:val="restart"/>
            <w:vAlign w:val="center"/>
          </w:tcPr>
          <w:p w:rsidR="00846CBF" w:rsidRPr="009A579B" w:rsidRDefault="00846CBF" w:rsidP="00652253">
            <w:pPr>
              <w:pStyle w:val="Default"/>
              <w:jc w:val="center"/>
              <w:rPr>
                <w:color w:val="auto"/>
              </w:rPr>
            </w:pPr>
            <w:r w:rsidRPr="009A579B">
              <w:rPr>
                <w:color w:val="auto"/>
              </w:rPr>
              <w:t>1,</w:t>
            </w:r>
            <w:r w:rsidR="00652253" w:rsidRPr="009A579B">
              <w:rPr>
                <w:color w:val="auto"/>
              </w:rPr>
              <w:t>05</w:t>
            </w:r>
          </w:p>
        </w:tc>
        <w:tc>
          <w:tcPr>
            <w:tcW w:w="855" w:type="dxa"/>
            <w:vAlign w:val="center"/>
          </w:tcPr>
          <w:p w:rsidR="00846CBF" w:rsidRPr="009A579B" w:rsidRDefault="00455D3D" w:rsidP="00E70137">
            <w:pPr>
              <w:jc w:val="center"/>
              <w:rPr>
                <w:rFonts w:ascii="Times New Roman" w:hAnsi="Times New Roman" w:cs="Times New Roman"/>
                <w:sz w:val="24"/>
                <w:szCs w:val="24"/>
              </w:rPr>
            </w:pPr>
            <w:r w:rsidRPr="009A579B">
              <w:rPr>
                <w:rFonts w:ascii="Times New Roman" w:hAnsi="Times New Roman" w:cs="Times New Roman"/>
                <w:sz w:val="24"/>
                <w:szCs w:val="24"/>
              </w:rPr>
              <w:t>0,9</w:t>
            </w:r>
          </w:p>
        </w:tc>
        <w:tc>
          <w:tcPr>
            <w:tcW w:w="1282" w:type="dxa"/>
            <w:vAlign w:val="center"/>
          </w:tcPr>
          <w:p w:rsidR="00846CBF" w:rsidRPr="009A579B" w:rsidRDefault="00755820" w:rsidP="00AC2B26">
            <w:pPr>
              <w:jc w:val="center"/>
              <w:rPr>
                <w:rFonts w:ascii="Times New Roman" w:hAnsi="Times New Roman" w:cs="Times New Roman"/>
                <w:sz w:val="24"/>
                <w:szCs w:val="24"/>
              </w:rPr>
            </w:pPr>
            <w:r w:rsidRPr="009A579B">
              <w:rPr>
                <w:rFonts w:ascii="Times New Roman" w:hAnsi="Times New Roman" w:cs="Times New Roman"/>
                <w:sz w:val="24"/>
                <w:szCs w:val="24"/>
              </w:rPr>
              <w:t>0,</w:t>
            </w:r>
            <w:r w:rsidR="00AC2B26" w:rsidRPr="009A579B">
              <w:rPr>
                <w:rFonts w:ascii="Times New Roman" w:hAnsi="Times New Roman" w:cs="Times New Roman"/>
                <w:sz w:val="24"/>
                <w:szCs w:val="24"/>
              </w:rPr>
              <w:t>7</w:t>
            </w:r>
          </w:p>
        </w:tc>
      </w:tr>
      <w:tr w:rsidR="00846CBF" w:rsidRPr="00F0186D" w:rsidTr="00DA4205">
        <w:trPr>
          <w:jc w:val="center"/>
        </w:trPr>
        <w:tc>
          <w:tcPr>
            <w:tcW w:w="4650" w:type="dxa"/>
            <w:vMerge/>
          </w:tcPr>
          <w:p w:rsidR="00846CBF" w:rsidRPr="009A579B" w:rsidRDefault="00846CBF" w:rsidP="00E70137">
            <w:pPr>
              <w:spacing w:after="0" w:line="240" w:lineRule="auto"/>
              <w:rPr>
                <w:rFonts w:ascii="Times New Roman" w:hAnsi="Times New Roman" w:cs="Times New Roman"/>
                <w:sz w:val="24"/>
                <w:szCs w:val="24"/>
              </w:rPr>
            </w:pPr>
          </w:p>
        </w:tc>
        <w:tc>
          <w:tcPr>
            <w:tcW w:w="855" w:type="dxa"/>
            <w:vMerge/>
            <w:vAlign w:val="center"/>
          </w:tcPr>
          <w:p w:rsidR="00846CBF" w:rsidRPr="009A579B" w:rsidRDefault="00846CBF" w:rsidP="00E70137">
            <w:pPr>
              <w:spacing w:after="0" w:line="240" w:lineRule="auto"/>
              <w:jc w:val="center"/>
              <w:rPr>
                <w:rFonts w:ascii="Times New Roman" w:hAnsi="Times New Roman" w:cs="Times New Roman"/>
                <w:sz w:val="24"/>
                <w:szCs w:val="24"/>
              </w:rPr>
            </w:pPr>
          </w:p>
        </w:tc>
        <w:tc>
          <w:tcPr>
            <w:tcW w:w="1499" w:type="dxa"/>
            <w:vAlign w:val="center"/>
          </w:tcPr>
          <w:p w:rsidR="00846CBF" w:rsidRPr="009A579B" w:rsidRDefault="00846CBF" w:rsidP="00E70137">
            <w:pPr>
              <w:spacing w:after="0" w:line="240" w:lineRule="auto"/>
              <w:jc w:val="center"/>
              <w:rPr>
                <w:rFonts w:ascii="Times New Roman" w:hAnsi="Times New Roman" w:cs="Times New Roman"/>
                <w:sz w:val="24"/>
                <w:szCs w:val="24"/>
              </w:rPr>
            </w:pPr>
            <w:r w:rsidRPr="009A579B">
              <w:rPr>
                <w:rFonts w:ascii="Times New Roman" w:hAnsi="Times New Roman" w:cs="Times New Roman"/>
                <w:sz w:val="24"/>
                <w:szCs w:val="24"/>
              </w:rPr>
              <w:t>Целевой</w:t>
            </w:r>
          </w:p>
        </w:tc>
        <w:tc>
          <w:tcPr>
            <w:tcW w:w="855" w:type="dxa"/>
            <w:vMerge/>
            <w:vAlign w:val="center"/>
          </w:tcPr>
          <w:p w:rsidR="00846CBF" w:rsidRPr="009A579B" w:rsidRDefault="00846CBF" w:rsidP="00E70137">
            <w:pPr>
              <w:pStyle w:val="Default"/>
              <w:jc w:val="center"/>
              <w:rPr>
                <w:color w:val="auto"/>
              </w:rPr>
            </w:pPr>
          </w:p>
        </w:tc>
        <w:tc>
          <w:tcPr>
            <w:tcW w:w="855" w:type="dxa"/>
            <w:vAlign w:val="center"/>
          </w:tcPr>
          <w:p w:rsidR="00846CBF" w:rsidRPr="009A579B" w:rsidRDefault="00755820" w:rsidP="00455D3D">
            <w:pPr>
              <w:pStyle w:val="Default"/>
              <w:jc w:val="center"/>
              <w:rPr>
                <w:color w:val="auto"/>
              </w:rPr>
            </w:pPr>
            <w:r w:rsidRPr="009A579B">
              <w:rPr>
                <w:color w:val="auto"/>
              </w:rPr>
              <w:t>0,</w:t>
            </w:r>
            <w:r w:rsidR="00455D3D" w:rsidRPr="009A579B">
              <w:rPr>
                <w:color w:val="auto"/>
              </w:rPr>
              <w:t>7</w:t>
            </w:r>
          </w:p>
        </w:tc>
        <w:tc>
          <w:tcPr>
            <w:tcW w:w="1282" w:type="dxa"/>
            <w:vAlign w:val="center"/>
          </w:tcPr>
          <w:p w:rsidR="00846CBF" w:rsidRPr="009A579B" w:rsidRDefault="00755820" w:rsidP="00AC2B26">
            <w:pPr>
              <w:pStyle w:val="Default"/>
              <w:jc w:val="center"/>
              <w:rPr>
                <w:color w:val="auto"/>
              </w:rPr>
            </w:pPr>
            <w:r w:rsidRPr="009A579B">
              <w:rPr>
                <w:color w:val="auto"/>
              </w:rPr>
              <w:t>0,</w:t>
            </w:r>
            <w:r w:rsidR="00AC2B26" w:rsidRPr="009A579B">
              <w:rPr>
                <w:color w:val="auto"/>
              </w:rPr>
              <w:t>55</w:t>
            </w:r>
          </w:p>
        </w:tc>
      </w:tr>
      <w:tr w:rsidR="00912CE5" w:rsidRPr="00F0186D" w:rsidTr="00DA4205">
        <w:trPr>
          <w:jc w:val="center"/>
        </w:trPr>
        <w:tc>
          <w:tcPr>
            <w:tcW w:w="4650" w:type="dxa"/>
            <w:vMerge w:val="restart"/>
          </w:tcPr>
          <w:p w:rsidR="00912CE5" w:rsidRPr="00F0186D" w:rsidRDefault="00912CE5" w:rsidP="00E70137">
            <w:pPr>
              <w:spacing w:after="0" w:line="240" w:lineRule="auto"/>
              <w:rPr>
                <w:rFonts w:ascii="Times New Roman" w:hAnsi="Times New Roman" w:cs="Times New Roman"/>
                <w:sz w:val="24"/>
                <w:szCs w:val="24"/>
              </w:rPr>
            </w:pPr>
            <w:r w:rsidRPr="00F0186D">
              <w:rPr>
                <w:rFonts w:ascii="Times New Roman" w:hAnsi="Times New Roman" w:cs="Times New Roman"/>
                <w:sz w:val="24"/>
                <w:szCs w:val="24"/>
              </w:rPr>
              <w:t>Количество легализованных в сфере малого и среднего предпринимательства, человек</w:t>
            </w:r>
          </w:p>
        </w:tc>
        <w:tc>
          <w:tcPr>
            <w:tcW w:w="855" w:type="dxa"/>
            <w:vMerge w:val="restart"/>
            <w:vAlign w:val="center"/>
          </w:tcPr>
          <w:p w:rsidR="00912CE5" w:rsidRPr="00F0186D" w:rsidRDefault="00912CE5" w:rsidP="00E70137">
            <w:pPr>
              <w:spacing w:after="0" w:line="240" w:lineRule="auto"/>
              <w:jc w:val="center"/>
              <w:rPr>
                <w:rFonts w:ascii="Times New Roman" w:hAnsi="Times New Roman" w:cs="Times New Roman"/>
                <w:sz w:val="24"/>
                <w:szCs w:val="24"/>
              </w:rPr>
            </w:pPr>
            <w:r w:rsidRPr="00F0186D">
              <w:rPr>
                <w:rFonts w:ascii="Times New Roman" w:hAnsi="Times New Roman" w:cs="Times New Roman"/>
                <w:sz w:val="24"/>
                <w:szCs w:val="24"/>
              </w:rPr>
              <w:t>-</w:t>
            </w:r>
          </w:p>
        </w:tc>
        <w:tc>
          <w:tcPr>
            <w:tcW w:w="1499" w:type="dxa"/>
            <w:vAlign w:val="center"/>
          </w:tcPr>
          <w:p w:rsidR="00912CE5" w:rsidRPr="00F0186D" w:rsidRDefault="00912CE5" w:rsidP="00E70137">
            <w:pPr>
              <w:rPr>
                <w:rFonts w:ascii="Times New Roman" w:hAnsi="Times New Roman" w:cs="Times New Roman"/>
                <w:sz w:val="24"/>
                <w:szCs w:val="24"/>
              </w:rPr>
            </w:pPr>
            <w:r w:rsidRPr="00F0186D">
              <w:rPr>
                <w:rFonts w:ascii="Times New Roman" w:hAnsi="Times New Roman" w:cs="Times New Roman"/>
                <w:sz w:val="24"/>
                <w:szCs w:val="24"/>
              </w:rPr>
              <w:t>Базовый</w:t>
            </w:r>
          </w:p>
        </w:tc>
        <w:tc>
          <w:tcPr>
            <w:tcW w:w="855" w:type="dxa"/>
            <w:vAlign w:val="center"/>
          </w:tcPr>
          <w:p w:rsidR="00912CE5" w:rsidRPr="00F0186D" w:rsidRDefault="00912CE5" w:rsidP="00E70137">
            <w:pPr>
              <w:jc w:val="center"/>
              <w:rPr>
                <w:rFonts w:ascii="Times New Roman" w:hAnsi="Times New Roman" w:cs="Times New Roman"/>
                <w:sz w:val="24"/>
                <w:szCs w:val="24"/>
              </w:rPr>
            </w:pPr>
            <w:r w:rsidRPr="00F0186D">
              <w:rPr>
                <w:rFonts w:ascii="Times New Roman" w:hAnsi="Times New Roman" w:cs="Times New Roman"/>
                <w:sz w:val="24"/>
                <w:szCs w:val="24"/>
              </w:rPr>
              <w:t>28</w:t>
            </w:r>
          </w:p>
        </w:tc>
        <w:tc>
          <w:tcPr>
            <w:tcW w:w="855" w:type="dxa"/>
            <w:vAlign w:val="center"/>
          </w:tcPr>
          <w:p w:rsidR="00912CE5" w:rsidRPr="00F0186D" w:rsidRDefault="00912CE5" w:rsidP="00E70137">
            <w:pPr>
              <w:jc w:val="center"/>
              <w:rPr>
                <w:rFonts w:ascii="Times New Roman" w:hAnsi="Times New Roman" w:cs="Times New Roman"/>
                <w:sz w:val="24"/>
                <w:szCs w:val="24"/>
              </w:rPr>
            </w:pPr>
            <w:r w:rsidRPr="00F0186D">
              <w:rPr>
                <w:rFonts w:ascii="Times New Roman" w:hAnsi="Times New Roman" w:cs="Times New Roman"/>
                <w:sz w:val="24"/>
                <w:szCs w:val="24"/>
              </w:rPr>
              <w:t>30</w:t>
            </w:r>
          </w:p>
        </w:tc>
        <w:tc>
          <w:tcPr>
            <w:tcW w:w="1282" w:type="dxa"/>
            <w:vAlign w:val="center"/>
          </w:tcPr>
          <w:p w:rsidR="00912CE5" w:rsidRPr="00F0186D" w:rsidRDefault="00912CE5" w:rsidP="00E70137">
            <w:pPr>
              <w:jc w:val="center"/>
              <w:rPr>
                <w:rFonts w:ascii="Times New Roman" w:hAnsi="Times New Roman" w:cs="Times New Roman"/>
                <w:sz w:val="24"/>
                <w:szCs w:val="24"/>
              </w:rPr>
            </w:pPr>
            <w:r w:rsidRPr="00F0186D">
              <w:rPr>
                <w:rFonts w:ascii="Times New Roman" w:hAnsi="Times New Roman" w:cs="Times New Roman"/>
                <w:sz w:val="24"/>
                <w:szCs w:val="24"/>
              </w:rPr>
              <w:t>32</w:t>
            </w:r>
          </w:p>
        </w:tc>
      </w:tr>
      <w:tr w:rsidR="00912CE5" w:rsidRPr="00F0186D" w:rsidTr="00DA4205">
        <w:trPr>
          <w:jc w:val="center"/>
        </w:trPr>
        <w:tc>
          <w:tcPr>
            <w:tcW w:w="4650" w:type="dxa"/>
            <w:vMerge/>
          </w:tcPr>
          <w:p w:rsidR="00912CE5" w:rsidRPr="00F0186D" w:rsidRDefault="00912CE5" w:rsidP="00E70137">
            <w:pPr>
              <w:spacing w:after="0" w:line="240" w:lineRule="auto"/>
              <w:rPr>
                <w:rFonts w:ascii="Times New Roman"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F0186D" w:rsidRDefault="00912CE5" w:rsidP="00E70137">
            <w:pPr>
              <w:rPr>
                <w:rFonts w:ascii="Times New Roman" w:hAnsi="Times New Roman" w:cs="Times New Roman"/>
                <w:sz w:val="24"/>
                <w:szCs w:val="24"/>
              </w:rPr>
            </w:pPr>
            <w:r w:rsidRPr="00F0186D">
              <w:rPr>
                <w:rFonts w:ascii="Times New Roman" w:hAnsi="Times New Roman" w:cs="Times New Roman"/>
                <w:sz w:val="24"/>
                <w:szCs w:val="24"/>
              </w:rPr>
              <w:t>Целевой</w:t>
            </w:r>
          </w:p>
        </w:tc>
        <w:tc>
          <w:tcPr>
            <w:tcW w:w="855" w:type="dxa"/>
            <w:vAlign w:val="center"/>
          </w:tcPr>
          <w:p w:rsidR="00912CE5" w:rsidRPr="00F0186D" w:rsidRDefault="00912CE5" w:rsidP="00E70137">
            <w:pPr>
              <w:jc w:val="center"/>
              <w:rPr>
                <w:rFonts w:ascii="Times New Roman" w:hAnsi="Times New Roman" w:cs="Times New Roman"/>
                <w:sz w:val="24"/>
                <w:szCs w:val="24"/>
              </w:rPr>
            </w:pPr>
            <w:r w:rsidRPr="00F0186D">
              <w:rPr>
                <w:rFonts w:ascii="Times New Roman" w:hAnsi="Times New Roman" w:cs="Times New Roman"/>
                <w:sz w:val="24"/>
                <w:szCs w:val="24"/>
              </w:rPr>
              <w:t>28</w:t>
            </w:r>
          </w:p>
        </w:tc>
        <w:tc>
          <w:tcPr>
            <w:tcW w:w="855" w:type="dxa"/>
            <w:vAlign w:val="center"/>
          </w:tcPr>
          <w:p w:rsidR="00912CE5" w:rsidRPr="00F0186D" w:rsidRDefault="00912CE5" w:rsidP="00E70137">
            <w:pPr>
              <w:jc w:val="center"/>
              <w:rPr>
                <w:rFonts w:ascii="Times New Roman" w:hAnsi="Times New Roman" w:cs="Times New Roman"/>
                <w:sz w:val="24"/>
                <w:szCs w:val="24"/>
              </w:rPr>
            </w:pPr>
            <w:r w:rsidRPr="00F0186D">
              <w:rPr>
                <w:rFonts w:ascii="Times New Roman" w:hAnsi="Times New Roman" w:cs="Times New Roman"/>
                <w:sz w:val="24"/>
                <w:szCs w:val="24"/>
              </w:rPr>
              <w:t>32</w:t>
            </w:r>
          </w:p>
        </w:tc>
        <w:tc>
          <w:tcPr>
            <w:tcW w:w="1282" w:type="dxa"/>
            <w:vAlign w:val="center"/>
          </w:tcPr>
          <w:p w:rsidR="00912CE5" w:rsidRPr="00F0186D" w:rsidRDefault="00912CE5" w:rsidP="00E70137">
            <w:pPr>
              <w:jc w:val="center"/>
              <w:rPr>
                <w:rFonts w:ascii="Times New Roman" w:hAnsi="Times New Roman" w:cs="Times New Roman"/>
                <w:sz w:val="24"/>
                <w:szCs w:val="24"/>
              </w:rPr>
            </w:pPr>
            <w:r w:rsidRPr="00F0186D">
              <w:rPr>
                <w:rFonts w:ascii="Times New Roman" w:hAnsi="Times New Roman" w:cs="Times New Roman"/>
                <w:sz w:val="24"/>
                <w:szCs w:val="24"/>
              </w:rPr>
              <w:t>34</w:t>
            </w:r>
          </w:p>
        </w:tc>
      </w:tr>
      <w:tr w:rsidR="0017384D" w:rsidRPr="00F0186D" w:rsidTr="00DA4205">
        <w:trPr>
          <w:jc w:val="center"/>
        </w:trPr>
        <w:tc>
          <w:tcPr>
            <w:tcW w:w="4650" w:type="dxa"/>
          </w:tcPr>
          <w:p w:rsidR="0017384D" w:rsidRPr="000448C5" w:rsidRDefault="0017384D" w:rsidP="00E70137">
            <w:pPr>
              <w:spacing w:after="0" w:line="240" w:lineRule="auto"/>
              <w:rPr>
                <w:rFonts w:ascii="Times New Roman" w:hAnsi="Times New Roman" w:cs="Times New Roman"/>
                <w:sz w:val="24"/>
                <w:szCs w:val="24"/>
              </w:rPr>
            </w:pPr>
            <w:r w:rsidRPr="000448C5">
              <w:rPr>
                <w:rFonts w:ascii="Times New Roman" w:hAnsi="Times New Roman" w:cs="Times New Roman"/>
                <w:sz w:val="24"/>
                <w:szCs w:val="24"/>
              </w:rPr>
              <w:t xml:space="preserve">Реальные </w:t>
            </w:r>
            <w:r w:rsidR="00243547" w:rsidRPr="000448C5">
              <w:rPr>
                <w:rFonts w:ascii="Times New Roman" w:hAnsi="Times New Roman" w:cs="Times New Roman"/>
                <w:sz w:val="24"/>
                <w:szCs w:val="24"/>
              </w:rPr>
              <w:t>располагаемые</w:t>
            </w:r>
            <w:r w:rsidRPr="000448C5">
              <w:rPr>
                <w:rFonts w:ascii="Times New Roman" w:hAnsi="Times New Roman" w:cs="Times New Roman"/>
                <w:sz w:val="24"/>
                <w:szCs w:val="24"/>
              </w:rPr>
              <w:t xml:space="preserve"> денежные доходы н</w:t>
            </w:r>
            <w:r w:rsidR="00847B67" w:rsidRPr="000448C5">
              <w:rPr>
                <w:rFonts w:ascii="Times New Roman" w:hAnsi="Times New Roman" w:cs="Times New Roman"/>
                <w:sz w:val="24"/>
                <w:szCs w:val="24"/>
              </w:rPr>
              <w:t>аселения, в % к предыдущему году</w:t>
            </w:r>
          </w:p>
        </w:tc>
        <w:tc>
          <w:tcPr>
            <w:tcW w:w="855" w:type="dxa"/>
            <w:vAlign w:val="center"/>
          </w:tcPr>
          <w:p w:rsidR="0017384D" w:rsidRPr="000448C5" w:rsidRDefault="00495637" w:rsidP="00E70137">
            <w:pPr>
              <w:spacing w:after="0" w:line="240" w:lineRule="auto"/>
              <w:jc w:val="center"/>
              <w:rPr>
                <w:rFonts w:ascii="Times New Roman" w:hAnsi="Times New Roman" w:cs="Times New Roman"/>
                <w:sz w:val="24"/>
                <w:szCs w:val="24"/>
              </w:rPr>
            </w:pPr>
            <w:r w:rsidRPr="000448C5">
              <w:rPr>
                <w:rFonts w:ascii="Times New Roman" w:hAnsi="Times New Roman" w:cs="Times New Roman"/>
                <w:sz w:val="24"/>
                <w:szCs w:val="24"/>
              </w:rPr>
              <w:t>99,5</w:t>
            </w:r>
          </w:p>
        </w:tc>
        <w:tc>
          <w:tcPr>
            <w:tcW w:w="1499" w:type="dxa"/>
            <w:vAlign w:val="center"/>
          </w:tcPr>
          <w:p w:rsidR="0017384D" w:rsidRPr="000448C5" w:rsidRDefault="00495637" w:rsidP="00495637">
            <w:pPr>
              <w:jc w:val="center"/>
              <w:rPr>
                <w:rFonts w:ascii="Times New Roman" w:hAnsi="Times New Roman" w:cs="Times New Roman"/>
                <w:sz w:val="24"/>
                <w:szCs w:val="24"/>
              </w:rPr>
            </w:pPr>
            <w:r w:rsidRPr="000448C5">
              <w:rPr>
                <w:rFonts w:ascii="Times New Roman" w:hAnsi="Times New Roman" w:cs="Times New Roman"/>
                <w:sz w:val="24"/>
                <w:szCs w:val="24"/>
              </w:rPr>
              <w:t>-</w:t>
            </w:r>
          </w:p>
        </w:tc>
        <w:tc>
          <w:tcPr>
            <w:tcW w:w="855" w:type="dxa"/>
            <w:vAlign w:val="center"/>
          </w:tcPr>
          <w:p w:rsidR="008E55A9" w:rsidRPr="000448C5" w:rsidRDefault="008E55A9" w:rsidP="008E55A9">
            <w:pPr>
              <w:jc w:val="center"/>
              <w:rPr>
                <w:rFonts w:ascii="Times New Roman" w:hAnsi="Times New Roman" w:cs="Times New Roman"/>
                <w:sz w:val="24"/>
                <w:szCs w:val="24"/>
              </w:rPr>
            </w:pPr>
            <w:r w:rsidRPr="000448C5">
              <w:rPr>
                <w:rFonts w:ascii="Times New Roman" w:hAnsi="Times New Roman" w:cs="Times New Roman"/>
                <w:sz w:val="24"/>
                <w:szCs w:val="24"/>
              </w:rPr>
              <w:t>102,4</w:t>
            </w:r>
          </w:p>
        </w:tc>
        <w:tc>
          <w:tcPr>
            <w:tcW w:w="855" w:type="dxa"/>
            <w:vAlign w:val="center"/>
          </w:tcPr>
          <w:p w:rsidR="0017384D" w:rsidRPr="000448C5" w:rsidRDefault="008E55A9" w:rsidP="00E70137">
            <w:pPr>
              <w:jc w:val="center"/>
              <w:rPr>
                <w:rFonts w:ascii="Times New Roman" w:hAnsi="Times New Roman" w:cs="Times New Roman"/>
                <w:sz w:val="24"/>
                <w:szCs w:val="24"/>
              </w:rPr>
            </w:pPr>
            <w:r w:rsidRPr="000448C5">
              <w:rPr>
                <w:rFonts w:ascii="Times New Roman" w:hAnsi="Times New Roman" w:cs="Times New Roman"/>
                <w:sz w:val="24"/>
                <w:szCs w:val="24"/>
              </w:rPr>
              <w:t>102,5</w:t>
            </w:r>
          </w:p>
        </w:tc>
        <w:tc>
          <w:tcPr>
            <w:tcW w:w="1282" w:type="dxa"/>
            <w:vAlign w:val="center"/>
          </w:tcPr>
          <w:p w:rsidR="0017384D" w:rsidRPr="000448C5" w:rsidRDefault="008E55A9" w:rsidP="00E70137">
            <w:pPr>
              <w:jc w:val="center"/>
              <w:rPr>
                <w:rFonts w:ascii="Times New Roman" w:hAnsi="Times New Roman" w:cs="Times New Roman"/>
                <w:sz w:val="24"/>
                <w:szCs w:val="24"/>
              </w:rPr>
            </w:pPr>
            <w:r w:rsidRPr="000448C5">
              <w:rPr>
                <w:rFonts w:ascii="Times New Roman" w:hAnsi="Times New Roman" w:cs="Times New Roman"/>
                <w:sz w:val="24"/>
                <w:szCs w:val="24"/>
              </w:rPr>
              <w:t>102,5</w:t>
            </w:r>
          </w:p>
        </w:tc>
      </w:tr>
      <w:tr w:rsidR="0044498A" w:rsidRPr="00F0186D" w:rsidTr="00D3306C">
        <w:trPr>
          <w:trHeight w:val="480"/>
          <w:jc w:val="center"/>
        </w:trPr>
        <w:tc>
          <w:tcPr>
            <w:tcW w:w="4650" w:type="dxa"/>
            <w:vMerge w:val="restart"/>
          </w:tcPr>
          <w:p w:rsidR="0044498A" w:rsidRPr="00310367" w:rsidRDefault="0044498A" w:rsidP="00D405E2">
            <w:pPr>
              <w:spacing w:after="0" w:line="240" w:lineRule="auto"/>
              <w:rPr>
                <w:rFonts w:ascii="Times New Roman" w:hAnsi="Times New Roman" w:cs="Times New Roman"/>
                <w:sz w:val="24"/>
                <w:szCs w:val="24"/>
              </w:rPr>
            </w:pPr>
            <w:r w:rsidRPr="0031036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10 тыс. человек (на конец года)</w:t>
            </w:r>
          </w:p>
        </w:tc>
        <w:tc>
          <w:tcPr>
            <w:tcW w:w="855" w:type="dxa"/>
            <w:vMerge w:val="restart"/>
            <w:vAlign w:val="center"/>
          </w:tcPr>
          <w:p w:rsidR="0044498A" w:rsidRPr="00310367" w:rsidRDefault="0044498A" w:rsidP="00E70137">
            <w:pPr>
              <w:spacing w:after="0" w:line="240" w:lineRule="auto"/>
              <w:jc w:val="center"/>
              <w:rPr>
                <w:rFonts w:ascii="Times New Roman" w:hAnsi="Times New Roman" w:cs="Times New Roman"/>
                <w:sz w:val="24"/>
                <w:szCs w:val="24"/>
              </w:rPr>
            </w:pPr>
            <w:r w:rsidRPr="00310367">
              <w:rPr>
                <w:rFonts w:ascii="Times New Roman" w:hAnsi="Times New Roman" w:cs="Times New Roman"/>
                <w:sz w:val="24"/>
                <w:szCs w:val="24"/>
              </w:rPr>
              <w:t>-</w:t>
            </w:r>
          </w:p>
        </w:tc>
        <w:tc>
          <w:tcPr>
            <w:tcW w:w="1499" w:type="dxa"/>
            <w:tcBorders>
              <w:bottom w:val="single" w:sz="4" w:space="0" w:color="auto"/>
            </w:tcBorders>
            <w:vAlign w:val="center"/>
          </w:tcPr>
          <w:p w:rsidR="0044498A" w:rsidRPr="00310367" w:rsidRDefault="0044498A" w:rsidP="00DA4205">
            <w:pPr>
              <w:jc w:val="center"/>
              <w:rPr>
                <w:rFonts w:ascii="Times New Roman" w:hAnsi="Times New Roman" w:cs="Times New Roman"/>
                <w:sz w:val="24"/>
                <w:szCs w:val="24"/>
              </w:rPr>
            </w:pPr>
            <w:r w:rsidRPr="00310367">
              <w:rPr>
                <w:rFonts w:ascii="Times New Roman" w:hAnsi="Times New Roman" w:cs="Times New Roman"/>
                <w:sz w:val="24"/>
                <w:szCs w:val="24"/>
              </w:rPr>
              <w:t>Базовый</w:t>
            </w:r>
          </w:p>
        </w:tc>
        <w:tc>
          <w:tcPr>
            <w:tcW w:w="855" w:type="dxa"/>
            <w:vMerge w:val="restart"/>
            <w:vAlign w:val="center"/>
          </w:tcPr>
          <w:p w:rsidR="0044498A" w:rsidRPr="00310367" w:rsidRDefault="00230B6D" w:rsidP="00D405E2">
            <w:pPr>
              <w:jc w:val="center"/>
              <w:rPr>
                <w:rFonts w:ascii="Times New Roman" w:hAnsi="Times New Roman" w:cs="Times New Roman"/>
                <w:sz w:val="24"/>
                <w:szCs w:val="24"/>
              </w:rPr>
            </w:pPr>
            <w:r w:rsidRPr="00310367">
              <w:rPr>
                <w:rFonts w:ascii="Times New Roman" w:hAnsi="Times New Roman" w:cs="Times New Roman"/>
                <w:sz w:val="24"/>
                <w:szCs w:val="24"/>
              </w:rPr>
              <w:t>945</w:t>
            </w:r>
          </w:p>
        </w:tc>
        <w:tc>
          <w:tcPr>
            <w:tcW w:w="855" w:type="dxa"/>
            <w:tcBorders>
              <w:bottom w:val="single" w:sz="4" w:space="0" w:color="auto"/>
            </w:tcBorders>
            <w:vAlign w:val="center"/>
          </w:tcPr>
          <w:p w:rsidR="0044498A" w:rsidRPr="00310367" w:rsidRDefault="00230B6D" w:rsidP="00310367">
            <w:pPr>
              <w:jc w:val="center"/>
              <w:rPr>
                <w:rFonts w:ascii="Times New Roman" w:hAnsi="Times New Roman" w:cs="Times New Roman"/>
                <w:sz w:val="24"/>
                <w:szCs w:val="24"/>
              </w:rPr>
            </w:pPr>
            <w:r w:rsidRPr="00310367">
              <w:rPr>
                <w:rFonts w:ascii="Times New Roman" w:hAnsi="Times New Roman" w:cs="Times New Roman"/>
                <w:sz w:val="24"/>
                <w:szCs w:val="24"/>
              </w:rPr>
              <w:t>9</w:t>
            </w:r>
            <w:r w:rsidR="00310367" w:rsidRPr="00310367">
              <w:rPr>
                <w:rFonts w:ascii="Times New Roman" w:hAnsi="Times New Roman" w:cs="Times New Roman"/>
                <w:sz w:val="24"/>
                <w:szCs w:val="24"/>
              </w:rPr>
              <w:t>53</w:t>
            </w:r>
          </w:p>
        </w:tc>
        <w:tc>
          <w:tcPr>
            <w:tcW w:w="1282" w:type="dxa"/>
            <w:tcBorders>
              <w:bottom w:val="single" w:sz="4" w:space="0" w:color="auto"/>
            </w:tcBorders>
            <w:vAlign w:val="center"/>
          </w:tcPr>
          <w:p w:rsidR="0044498A" w:rsidRPr="00310367" w:rsidRDefault="00310367" w:rsidP="00E70137">
            <w:pPr>
              <w:jc w:val="center"/>
              <w:rPr>
                <w:rFonts w:ascii="Times New Roman" w:hAnsi="Times New Roman" w:cs="Times New Roman"/>
                <w:sz w:val="24"/>
                <w:szCs w:val="24"/>
              </w:rPr>
            </w:pPr>
            <w:r w:rsidRPr="00310367">
              <w:rPr>
                <w:rFonts w:ascii="Times New Roman" w:hAnsi="Times New Roman" w:cs="Times New Roman"/>
                <w:sz w:val="24"/>
                <w:szCs w:val="24"/>
              </w:rPr>
              <w:t>98</w:t>
            </w:r>
            <w:r w:rsidR="00230B6D" w:rsidRPr="00310367">
              <w:rPr>
                <w:rFonts w:ascii="Times New Roman" w:hAnsi="Times New Roman" w:cs="Times New Roman"/>
                <w:sz w:val="24"/>
                <w:szCs w:val="24"/>
              </w:rPr>
              <w:t>0</w:t>
            </w:r>
          </w:p>
        </w:tc>
      </w:tr>
      <w:tr w:rsidR="0044498A" w:rsidRPr="00F0186D" w:rsidTr="00D3306C">
        <w:trPr>
          <w:trHeight w:val="615"/>
          <w:jc w:val="center"/>
        </w:trPr>
        <w:tc>
          <w:tcPr>
            <w:tcW w:w="4650" w:type="dxa"/>
            <w:vMerge/>
          </w:tcPr>
          <w:p w:rsidR="0044498A" w:rsidRPr="00310367" w:rsidRDefault="0044498A" w:rsidP="00D405E2">
            <w:pPr>
              <w:spacing w:after="0" w:line="240" w:lineRule="auto"/>
              <w:rPr>
                <w:rFonts w:ascii="Times New Roman" w:hAnsi="Times New Roman" w:cs="Times New Roman"/>
                <w:sz w:val="24"/>
                <w:szCs w:val="24"/>
              </w:rPr>
            </w:pPr>
          </w:p>
        </w:tc>
        <w:tc>
          <w:tcPr>
            <w:tcW w:w="855" w:type="dxa"/>
            <w:vMerge/>
            <w:vAlign w:val="center"/>
          </w:tcPr>
          <w:p w:rsidR="0044498A" w:rsidRPr="00310367" w:rsidRDefault="0044498A" w:rsidP="00E70137">
            <w:pPr>
              <w:spacing w:after="0" w:line="240" w:lineRule="auto"/>
              <w:jc w:val="center"/>
              <w:rPr>
                <w:rFonts w:ascii="Times New Roman" w:hAnsi="Times New Roman" w:cs="Times New Roman"/>
                <w:sz w:val="24"/>
                <w:szCs w:val="24"/>
              </w:rPr>
            </w:pPr>
          </w:p>
        </w:tc>
        <w:tc>
          <w:tcPr>
            <w:tcW w:w="1499" w:type="dxa"/>
            <w:tcBorders>
              <w:top w:val="single" w:sz="4" w:space="0" w:color="auto"/>
            </w:tcBorders>
            <w:vAlign w:val="center"/>
          </w:tcPr>
          <w:p w:rsidR="0044498A" w:rsidRPr="00310367" w:rsidRDefault="0044498A" w:rsidP="00DA4205">
            <w:pPr>
              <w:jc w:val="center"/>
              <w:rPr>
                <w:rFonts w:ascii="Times New Roman" w:hAnsi="Times New Roman" w:cs="Times New Roman"/>
                <w:sz w:val="24"/>
                <w:szCs w:val="24"/>
              </w:rPr>
            </w:pPr>
            <w:r w:rsidRPr="00310367">
              <w:rPr>
                <w:rFonts w:ascii="Times New Roman" w:hAnsi="Times New Roman" w:cs="Times New Roman"/>
                <w:sz w:val="24"/>
                <w:szCs w:val="24"/>
              </w:rPr>
              <w:t>Целевой</w:t>
            </w:r>
          </w:p>
        </w:tc>
        <w:tc>
          <w:tcPr>
            <w:tcW w:w="855" w:type="dxa"/>
            <w:vMerge/>
            <w:vAlign w:val="center"/>
          </w:tcPr>
          <w:p w:rsidR="0044498A" w:rsidRPr="00310367" w:rsidRDefault="0044498A" w:rsidP="00D405E2">
            <w:pPr>
              <w:jc w:val="center"/>
              <w:rPr>
                <w:rFonts w:ascii="Times New Roman" w:hAnsi="Times New Roman" w:cs="Times New Roman"/>
                <w:sz w:val="24"/>
                <w:szCs w:val="24"/>
              </w:rPr>
            </w:pPr>
          </w:p>
        </w:tc>
        <w:tc>
          <w:tcPr>
            <w:tcW w:w="855" w:type="dxa"/>
            <w:tcBorders>
              <w:top w:val="single" w:sz="4" w:space="0" w:color="auto"/>
            </w:tcBorders>
            <w:vAlign w:val="center"/>
          </w:tcPr>
          <w:p w:rsidR="0044498A" w:rsidRPr="00310367" w:rsidRDefault="00230B6D" w:rsidP="00310367">
            <w:pPr>
              <w:jc w:val="center"/>
              <w:rPr>
                <w:rFonts w:ascii="Times New Roman" w:hAnsi="Times New Roman" w:cs="Times New Roman"/>
                <w:sz w:val="24"/>
                <w:szCs w:val="24"/>
              </w:rPr>
            </w:pPr>
            <w:r w:rsidRPr="00310367">
              <w:rPr>
                <w:rFonts w:ascii="Times New Roman" w:hAnsi="Times New Roman" w:cs="Times New Roman"/>
                <w:sz w:val="24"/>
                <w:szCs w:val="24"/>
              </w:rPr>
              <w:t>9</w:t>
            </w:r>
            <w:r w:rsidR="00310367" w:rsidRPr="00310367">
              <w:rPr>
                <w:rFonts w:ascii="Times New Roman" w:hAnsi="Times New Roman" w:cs="Times New Roman"/>
                <w:sz w:val="24"/>
                <w:szCs w:val="24"/>
              </w:rPr>
              <w:t>55</w:t>
            </w:r>
          </w:p>
        </w:tc>
        <w:tc>
          <w:tcPr>
            <w:tcW w:w="1282" w:type="dxa"/>
            <w:tcBorders>
              <w:top w:val="single" w:sz="4" w:space="0" w:color="auto"/>
            </w:tcBorders>
            <w:vAlign w:val="center"/>
          </w:tcPr>
          <w:p w:rsidR="0044498A" w:rsidRPr="00310367" w:rsidRDefault="00310367" w:rsidP="00310367">
            <w:pPr>
              <w:jc w:val="center"/>
              <w:rPr>
                <w:rFonts w:ascii="Times New Roman" w:hAnsi="Times New Roman" w:cs="Times New Roman"/>
                <w:sz w:val="24"/>
                <w:szCs w:val="24"/>
              </w:rPr>
            </w:pPr>
            <w:r w:rsidRPr="00310367">
              <w:rPr>
                <w:rFonts w:ascii="Times New Roman" w:hAnsi="Times New Roman" w:cs="Times New Roman"/>
                <w:sz w:val="24"/>
                <w:szCs w:val="24"/>
              </w:rPr>
              <w:t>985</w:t>
            </w:r>
          </w:p>
        </w:tc>
      </w:tr>
    </w:tbl>
    <w:p w:rsidR="00912CE5" w:rsidRDefault="00215E5D" w:rsidP="00215E5D">
      <w:pPr>
        <w:jc w:val="right"/>
        <w:rPr>
          <w:rFonts w:ascii="Times New Roman" w:hAnsi="Times New Roman" w:cs="Times New Roman"/>
          <w:sz w:val="24"/>
          <w:szCs w:val="24"/>
        </w:rPr>
      </w:pPr>
      <w:r>
        <w:rPr>
          <w:rFonts w:ascii="Times New Roman" w:hAnsi="Times New Roman" w:cs="Times New Roman"/>
          <w:sz w:val="24"/>
          <w:szCs w:val="24"/>
        </w:rPr>
        <w:t>».</w:t>
      </w:r>
    </w:p>
    <w:p w:rsidR="00F16DB6" w:rsidRPr="006D474A" w:rsidRDefault="000A777F" w:rsidP="00F16DB6">
      <w:pPr>
        <w:rPr>
          <w:rFonts w:ascii="Times New Roman" w:hAnsi="Times New Roman" w:cs="Times New Roman"/>
          <w:sz w:val="24"/>
          <w:szCs w:val="24"/>
        </w:rPr>
      </w:pPr>
      <w:r w:rsidRPr="006D474A">
        <w:rPr>
          <w:rFonts w:ascii="Times New Roman" w:hAnsi="Times New Roman" w:cs="Times New Roman"/>
          <w:sz w:val="24"/>
          <w:szCs w:val="24"/>
        </w:rPr>
        <w:t xml:space="preserve">1.11. </w:t>
      </w:r>
      <w:r w:rsidR="00F16DB6" w:rsidRPr="006D474A">
        <w:rPr>
          <w:rFonts w:ascii="Times New Roman" w:hAnsi="Times New Roman" w:cs="Times New Roman"/>
          <w:sz w:val="24"/>
          <w:szCs w:val="24"/>
        </w:rPr>
        <w:t>«</w:t>
      </w:r>
      <w:r w:rsidRPr="006D474A">
        <w:rPr>
          <w:rFonts w:ascii="Times New Roman" w:hAnsi="Times New Roman" w:cs="Times New Roman"/>
          <w:sz w:val="24"/>
          <w:szCs w:val="24"/>
        </w:rPr>
        <w:t>Абзац 9 подраздела «</w:t>
      </w:r>
      <w:r w:rsidRPr="006D474A">
        <w:rPr>
          <w:rFonts w:ascii="Times New Roman" w:hAnsi="Times New Roman"/>
          <w:i/>
          <w:iCs/>
          <w:sz w:val="24"/>
          <w:szCs w:val="24"/>
        </w:rPr>
        <w:t>Дорожно-транспортный комплекс и информационно-коммуникационная инфраструктура</w:t>
      </w:r>
      <w:r w:rsidR="00577E0E" w:rsidRPr="006D474A">
        <w:rPr>
          <w:rFonts w:ascii="Times New Roman" w:hAnsi="Times New Roman"/>
          <w:i/>
          <w:iCs/>
          <w:sz w:val="24"/>
          <w:szCs w:val="24"/>
        </w:rPr>
        <w:t>»</w:t>
      </w:r>
      <w:r w:rsidR="00912C7B" w:rsidRPr="006D474A">
        <w:rPr>
          <w:rFonts w:ascii="Times New Roman" w:hAnsi="Times New Roman"/>
          <w:i/>
          <w:iCs/>
          <w:sz w:val="24"/>
          <w:szCs w:val="24"/>
        </w:rPr>
        <w:t xml:space="preserve"> </w:t>
      </w:r>
      <w:r w:rsidR="00912C7B" w:rsidRPr="006D474A">
        <w:rPr>
          <w:rFonts w:ascii="Times New Roman" w:hAnsi="Times New Roman"/>
          <w:iCs/>
          <w:sz w:val="24"/>
          <w:szCs w:val="24"/>
        </w:rPr>
        <w:t>подпункта</w:t>
      </w:r>
      <w:r w:rsidR="00F16DB6" w:rsidRPr="006D474A">
        <w:rPr>
          <w:rFonts w:ascii="Times New Roman" w:hAnsi="Times New Roman"/>
          <w:iCs/>
          <w:sz w:val="24"/>
          <w:szCs w:val="24"/>
        </w:rPr>
        <w:t xml:space="preserve"> </w:t>
      </w:r>
      <w:r w:rsidR="00912C7B" w:rsidRPr="006D474A">
        <w:rPr>
          <w:rFonts w:ascii="Times New Roman" w:hAnsi="Times New Roman"/>
          <w:iCs/>
          <w:sz w:val="24"/>
          <w:szCs w:val="24"/>
        </w:rPr>
        <w:t xml:space="preserve">8.1. пункта </w:t>
      </w:r>
      <w:r w:rsidRPr="006D474A">
        <w:rPr>
          <w:rFonts w:ascii="Times New Roman" w:hAnsi="Times New Roman" w:cs="Times New Roman"/>
          <w:sz w:val="24"/>
          <w:szCs w:val="24"/>
        </w:rPr>
        <w:t>8</w:t>
      </w:r>
      <w:r w:rsidR="00301A2F" w:rsidRPr="006D474A">
        <w:rPr>
          <w:rFonts w:ascii="Times New Roman" w:hAnsi="Times New Roman" w:cs="Times New Roman"/>
          <w:sz w:val="24"/>
          <w:szCs w:val="24"/>
        </w:rPr>
        <w:t xml:space="preserve"> Стратегии и</w:t>
      </w:r>
      <w:r w:rsidR="00912C7B" w:rsidRPr="006D474A">
        <w:rPr>
          <w:rFonts w:ascii="Times New Roman" w:hAnsi="Times New Roman" w:cs="Times New Roman"/>
          <w:sz w:val="24"/>
          <w:szCs w:val="24"/>
        </w:rPr>
        <w:t>зложить в следующей редакции:</w:t>
      </w:r>
    </w:p>
    <w:p w:rsidR="000A777F" w:rsidRPr="006D474A" w:rsidRDefault="00F16DB6" w:rsidP="00F16DB6">
      <w:pPr>
        <w:rPr>
          <w:rFonts w:ascii="Times New Roman" w:hAnsi="Times New Roman" w:cs="Times New Roman"/>
          <w:sz w:val="24"/>
          <w:szCs w:val="24"/>
        </w:rPr>
      </w:pPr>
      <w:r w:rsidRPr="006D474A">
        <w:rPr>
          <w:rFonts w:ascii="Times New Roman" w:hAnsi="Times New Roman" w:cs="Times New Roman"/>
          <w:sz w:val="24"/>
          <w:szCs w:val="24"/>
        </w:rPr>
        <w:t xml:space="preserve">   </w:t>
      </w:r>
      <w:r w:rsidR="006D474A" w:rsidRPr="006D474A">
        <w:rPr>
          <w:rFonts w:ascii="Times New Roman" w:hAnsi="Times New Roman" w:cs="Times New Roman"/>
          <w:sz w:val="24"/>
          <w:szCs w:val="24"/>
        </w:rPr>
        <w:t>«</w:t>
      </w:r>
      <w:r w:rsidR="003F47E2" w:rsidRPr="006D474A">
        <w:rPr>
          <w:rFonts w:ascii="Times New Roman" w:hAnsi="Times New Roman" w:cs="Times New Roman"/>
          <w:sz w:val="24"/>
          <w:szCs w:val="24"/>
        </w:rPr>
        <w:t xml:space="preserve">К ТОП-3 стратегических приоритетов развития Клявлинского района до 2030 года местное сообщество относит улучшение качества сотовой и интернет-связи (более 37% респондентов). Услуги электросвязи в районе оказываются ПАО «Ростелеком», а </w:t>
      </w:r>
      <w:r w:rsidR="00301A2F" w:rsidRPr="006D474A">
        <w:rPr>
          <w:rFonts w:ascii="Times New Roman" w:hAnsi="Times New Roman" w:cs="Times New Roman"/>
          <w:sz w:val="24"/>
          <w:szCs w:val="24"/>
        </w:rPr>
        <w:t>также</w:t>
      </w:r>
      <w:r w:rsidR="003F47E2" w:rsidRPr="006D474A">
        <w:rPr>
          <w:rFonts w:ascii="Times New Roman" w:hAnsi="Times New Roman" w:cs="Times New Roman"/>
          <w:sz w:val="24"/>
          <w:szCs w:val="24"/>
        </w:rPr>
        <w:t xml:space="preserve"> операторами сотовой связи ПАО «Мегафон», ПАО «ВымпелКом», ООО «Т2 Мобайл» и ПАО «МТС». По всем сельским поселениям смонтированы цифровые АТС. Общая монтированная емкость телефонной сети района составляет 2866 номеров. Число телефонизированных сельских населенных пунктов 35 ед.»</w:t>
      </w:r>
    </w:p>
    <w:p w:rsidR="003F47E2" w:rsidRPr="003F47E2" w:rsidRDefault="003F47E2" w:rsidP="003F47E2">
      <w:pPr>
        <w:spacing w:after="0"/>
        <w:ind w:firstLine="709"/>
        <w:jc w:val="both"/>
        <w:rPr>
          <w:rFonts w:ascii="Times New Roman" w:hAnsi="Times New Roman" w:cs="Times New Roman"/>
          <w:sz w:val="24"/>
          <w:szCs w:val="24"/>
        </w:rPr>
      </w:pPr>
    </w:p>
    <w:p w:rsidR="00912CE5" w:rsidRPr="002B752A" w:rsidRDefault="002711F0" w:rsidP="002B752A">
      <w:pPr>
        <w:spacing w:after="0"/>
        <w:rPr>
          <w:rFonts w:ascii="Times New Roman" w:hAnsi="Times New Roman" w:cs="Times New Roman"/>
          <w:sz w:val="24"/>
          <w:szCs w:val="24"/>
        </w:rPr>
      </w:pPr>
      <w:r w:rsidRPr="002B752A">
        <w:rPr>
          <w:rFonts w:ascii="Times New Roman" w:hAnsi="Times New Roman" w:cs="Times New Roman"/>
          <w:sz w:val="24"/>
          <w:szCs w:val="24"/>
        </w:rPr>
        <w:t>1.</w:t>
      </w:r>
      <w:r w:rsidR="002B752A">
        <w:rPr>
          <w:rFonts w:ascii="Times New Roman" w:hAnsi="Times New Roman" w:cs="Times New Roman"/>
          <w:sz w:val="24"/>
          <w:szCs w:val="24"/>
        </w:rPr>
        <w:t>1</w:t>
      </w:r>
      <w:r w:rsidR="003F47E2">
        <w:rPr>
          <w:rFonts w:ascii="Times New Roman" w:hAnsi="Times New Roman" w:cs="Times New Roman"/>
          <w:sz w:val="24"/>
          <w:szCs w:val="24"/>
        </w:rPr>
        <w:t>2</w:t>
      </w:r>
      <w:r w:rsidR="002B752A">
        <w:rPr>
          <w:rFonts w:ascii="Times New Roman" w:hAnsi="Times New Roman" w:cs="Times New Roman"/>
          <w:sz w:val="24"/>
          <w:szCs w:val="24"/>
        </w:rPr>
        <w:t xml:space="preserve">. </w:t>
      </w:r>
      <w:r w:rsidR="00912CE5" w:rsidRPr="002B752A">
        <w:rPr>
          <w:rFonts w:ascii="Times New Roman" w:hAnsi="Times New Roman" w:cs="Times New Roman"/>
          <w:sz w:val="24"/>
          <w:szCs w:val="24"/>
        </w:rPr>
        <w:t>«</w:t>
      </w:r>
      <w:r w:rsidR="00912CE5" w:rsidRPr="002B752A">
        <w:rPr>
          <w:rFonts w:ascii="Times New Roman" w:hAnsi="Times New Roman" w:cs="Times New Roman"/>
          <w:i/>
          <w:sz w:val="24"/>
          <w:szCs w:val="24"/>
        </w:rPr>
        <w:t>Таблицу 9.5 - Ожидаемые значения целевых показателей СН-10</w:t>
      </w:r>
      <w:r w:rsidR="00912CE5" w:rsidRPr="002B752A">
        <w:rPr>
          <w:rFonts w:ascii="Times New Roman" w:hAnsi="Times New Roman" w:cs="Times New Roman"/>
          <w:sz w:val="24"/>
          <w:szCs w:val="24"/>
        </w:rPr>
        <w:t>» изложить в новой редакции:</w:t>
      </w:r>
    </w:p>
    <w:p w:rsidR="00215E5D" w:rsidRPr="00215E5D" w:rsidRDefault="00215E5D" w:rsidP="00215E5D">
      <w:pPr>
        <w:spacing w:after="0"/>
        <w:rPr>
          <w:rFonts w:ascii="Times New Roman" w:hAnsi="Times New Roman" w:cs="Times New Roman"/>
          <w:sz w:val="24"/>
          <w:szCs w:val="24"/>
        </w:rPr>
      </w:pPr>
      <w:r>
        <w:rPr>
          <w:rFonts w:ascii="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7"/>
        <w:gridCol w:w="855"/>
        <w:gridCol w:w="1509"/>
        <w:gridCol w:w="876"/>
        <w:gridCol w:w="855"/>
        <w:gridCol w:w="1034"/>
      </w:tblGrid>
      <w:tr w:rsidR="00912CE5" w:rsidRPr="00F0186D" w:rsidTr="00E70137">
        <w:trPr>
          <w:jc w:val="center"/>
        </w:trPr>
        <w:tc>
          <w:tcPr>
            <w:tcW w:w="4893" w:type="dxa"/>
            <w:shd w:val="clear" w:color="auto" w:fill="C00000"/>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Показатели</w:t>
            </w:r>
          </w:p>
        </w:tc>
        <w:tc>
          <w:tcPr>
            <w:tcW w:w="855" w:type="dxa"/>
            <w:shd w:val="clear" w:color="auto" w:fill="C00000"/>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2017г.</w:t>
            </w:r>
          </w:p>
        </w:tc>
        <w:tc>
          <w:tcPr>
            <w:tcW w:w="1512" w:type="dxa"/>
            <w:shd w:val="clear" w:color="auto" w:fill="C00000"/>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Сценарий</w:t>
            </w:r>
          </w:p>
        </w:tc>
        <w:tc>
          <w:tcPr>
            <w:tcW w:w="876" w:type="dxa"/>
            <w:shd w:val="clear" w:color="auto" w:fill="C00000"/>
          </w:tcPr>
          <w:p w:rsidR="00912CE5" w:rsidRPr="00F0186D" w:rsidRDefault="00912CE5" w:rsidP="00E70137">
            <w:pPr>
              <w:spacing w:after="0" w:line="240" w:lineRule="auto"/>
              <w:rPr>
                <w:rFonts w:ascii="Times New Roman" w:eastAsia="Calibri" w:hAnsi="Times New Roman" w:cs="Times New Roman"/>
                <w:sz w:val="24"/>
                <w:szCs w:val="24"/>
              </w:rPr>
            </w:pPr>
            <w:r w:rsidRPr="00F0186D">
              <w:rPr>
                <w:rFonts w:ascii="Times New Roman" w:eastAsia="Calibri" w:hAnsi="Times New Roman" w:cs="Times New Roman"/>
                <w:sz w:val="24"/>
                <w:szCs w:val="24"/>
              </w:rPr>
              <w:t>2022г.</w:t>
            </w:r>
          </w:p>
        </w:tc>
        <w:tc>
          <w:tcPr>
            <w:tcW w:w="855" w:type="dxa"/>
            <w:shd w:val="clear" w:color="auto" w:fill="C00000"/>
          </w:tcPr>
          <w:p w:rsidR="00912CE5" w:rsidRPr="00F0186D" w:rsidRDefault="00912CE5" w:rsidP="00E70137">
            <w:pPr>
              <w:spacing w:after="0" w:line="240" w:lineRule="auto"/>
              <w:rPr>
                <w:rFonts w:ascii="Times New Roman" w:eastAsia="Calibri" w:hAnsi="Times New Roman" w:cs="Times New Roman"/>
                <w:sz w:val="24"/>
                <w:szCs w:val="24"/>
              </w:rPr>
            </w:pPr>
            <w:r w:rsidRPr="00F0186D">
              <w:rPr>
                <w:rFonts w:ascii="Times New Roman" w:eastAsia="Calibri" w:hAnsi="Times New Roman" w:cs="Times New Roman"/>
                <w:sz w:val="24"/>
                <w:szCs w:val="24"/>
              </w:rPr>
              <w:t>2025г.</w:t>
            </w:r>
          </w:p>
        </w:tc>
        <w:tc>
          <w:tcPr>
            <w:tcW w:w="1036" w:type="dxa"/>
            <w:shd w:val="clear" w:color="auto" w:fill="C00000"/>
          </w:tcPr>
          <w:p w:rsidR="00912CE5" w:rsidRPr="00F0186D" w:rsidRDefault="00912CE5" w:rsidP="00E70137">
            <w:pPr>
              <w:spacing w:after="0" w:line="240" w:lineRule="auto"/>
              <w:rPr>
                <w:rFonts w:ascii="Times New Roman" w:eastAsia="Calibri" w:hAnsi="Times New Roman" w:cs="Times New Roman"/>
                <w:sz w:val="24"/>
                <w:szCs w:val="24"/>
              </w:rPr>
            </w:pPr>
            <w:r w:rsidRPr="00F0186D">
              <w:rPr>
                <w:rFonts w:ascii="Times New Roman" w:eastAsia="Calibri" w:hAnsi="Times New Roman" w:cs="Times New Roman"/>
                <w:sz w:val="24"/>
                <w:szCs w:val="24"/>
              </w:rPr>
              <w:t>2030г.</w:t>
            </w:r>
          </w:p>
        </w:tc>
      </w:tr>
      <w:tr w:rsidR="00912CE5" w:rsidRPr="00F0186D" w:rsidTr="00E70137">
        <w:trPr>
          <w:trHeight w:val="335"/>
          <w:jc w:val="center"/>
        </w:trPr>
        <w:tc>
          <w:tcPr>
            <w:tcW w:w="4893" w:type="dxa"/>
            <w:vMerge w:val="restart"/>
            <w:vAlign w:val="center"/>
          </w:tcPr>
          <w:p w:rsidR="00912CE5" w:rsidRPr="00F0186D" w:rsidRDefault="00912CE5" w:rsidP="00E7013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Объем инвестиций в основной капитал, млн. рублей</w:t>
            </w:r>
          </w:p>
        </w:tc>
        <w:tc>
          <w:tcPr>
            <w:tcW w:w="855" w:type="dxa"/>
            <w:vMerge w:val="restart"/>
            <w:vAlign w:val="center"/>
          </w:tcPr>
          <w:p w:rsidR="00912CE5" w:rsidRPr="00F0186D" w:rsidRDefault="00912CE5" w:rsidP="00E70137">
            <w:pPr>
              <w:spacing w:after="0" w:line="240" w:lineRule="auto"/>
              <w:jc w:val="center"/>
              <w:rPr>
                <w:rFonts w:ascii="Times New Roman" w:eastAsia="Times New Roman" w:hAnsi="Times New Roman" w:cs="Times New Roman"/>
                <w:sz w:val="24"/>
                <w:szCs w:val="24"/>
              </w:rPr>
            </w:pPr>
            <w:r w:rsidRPr="00F0186D">
              <w:rPr>
                <w:rFonts w:ascii="Times New Roman" w:eastAsia="Times New Roman" w:hAnsi="Times New Roman" w:cs="Times New Roman"/>
                <w:sz w:val="24"/>
                <w:szCs w:val="24"/>
              </w:rPr>
              <w:t>485</w:t>
            </w:r>
          </w:p>
        </w:tc>
        <w:tc>
          <w:tcPr>
            <w:tcW w:w="1512"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Базовый</w:t>
            </w:r>
          </w:p>
        </w:tc>
        <w:tc>
          <w:tcPr>
            <w:tcW w:w="876"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1107</w:t>
            </w:r>
          </w:p>
        </w:tc>
        <w:tc>
          <w:tcPr>
            <w:tcW w:w="855"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1140</w:t>
            </w:r>
          </w:p>
        </w:tc>
        <w:tc>
          <w:tcPr>
            <w:tcW w:w="1036"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1200</w:t>
            </w:r>
          </w:p>
        </w:tc>
      </w:tr>
      <w:tr w:rsidR="00912CE5" w:rsidRPr="00F0186D" w:rsidTr="00E70137">
        <w:trPr>
          <w:jc w:val="center"/>
        </w:trPr>
        <w:tc>
          <w:tcPr>
            <w:tcW w:w="4893" w:type="dxa"/>
            <w:vMerge/>
            <w:vAlign w:val="center"/>
          </w:tcPr>
          <w:p w:rsidR="00912CE5" w:rsidRPr="00F0186D" w:rsidRDefault="00912CE5" w:rsidP="00E70137">
            <w:pPr>
              <w:spacing w:after="0" w:line="240" w:lineRule="auto"/>
              <w:rPr>
                <w:rFonts w:ascii="Times New Roman" w:eastAsia="Calibri"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p>
        </w:tc>
        <w:tc>
          <w:tcPr>
            <w:tcW w:w="1512"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Целевой</w:t>
            </w:r>
          </w:p>
        </w:tc>
        <w:tc>
          <w:tcPr>
            <w:tcW w:w="876"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1107</w:t>
            </w:r>
          </w:p>
        </w:tc>
        <w:tc>
          <w:tcPr>
            <w:tcW w:w="855"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1180</w:t>
            </w:r>
          </w:p>
        </w:tc>
        <w:tc>
          <w:tcPr>
            <w:tcW w:w="1036"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1300</w:t>
            </w:r>
          </w:p>
        </w:tc>
      </w:tr>
      <w:tr w:rsidR="00912CE5" w:rsidRPr="00F0186D" w:rsidTr="00E70137">
        <w:trPr>
          <w:trHeight w:val="335"/>
          <w:jc w:val="center"/>
        </w:trPr>
        <w:tc>
          <w:tcPr>
            <w:tcW w:w="4893" w:type="dxa"/>
            <w:vMerge w:val="restart"/>
            <w:vAlign w:val="center"/>
          </w:tcPr>
          <w:p w:rsidR="00912CE5" w:rsidRPr="00F0186D" w:rsidRDefault="00912CE5" w:rsidP="00E7013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Объем отгруженных товаров собственного производства (ОКВЭД В,С,Д,Е), млн. рублей</w:t>
            </w:r>
          </w:p>
        </w:tc>
        <w:tc>
          <w:tcPr>
            <w:tcW w:w="855" w:type="dxa"/>
            <w:vMerge w:val="restart"/>
            <w:vAlign w:val="center"/>
          </w:tcPr>
          <w:p w:rsidR="00912CE5" w:rsidRPr="00F0186D" w:rsidRDefault="00912CE5" w:rsidP="00E70137">
            <w:pPr>
              <w:spacing w:after="0" w:line="240" w:lineRule="auto"/>
              <w:jc w:val="center"/>
              <w:rPr>
                <w:rFonts w:ascii="Times New Roman" w:eastAsia="Times New Roman" w:hAnsi="Times New Roman" w:cs="Times New Roman"/>
                <w:sz w:val="24"/>
                <w:szCs w:val="24"/>
              </w:rPr>
            </w:pPr>
            <w:r w:rsidRPr="00F0186D">
              <w:rPr>
                <w:rFonts w:ascii="Times New Roman" w:eastAsia="Times New Roman" w:hAnsi="Times New Roman" w:cs="Times New Roman"/>
                <w:sz w:val="24"/>
                <w:szCs w:val="24"/>
              </w:rPr>
              <w:t>810</w:t>
            </w:r>
          </w:p>
        </w:tc>
        <w:tc>
          <w:tcPr>
            <w:tcW w:w="1512"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Базовый</w:t>
            </w:r>
          </w:p>
        </w:tc>
        <w:tc>
          <w:tcPr>
            <w:tcW w:w="876"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1867,6</w:t>
            </w:r>
          </w:p>
        </w:tc>
        <w:tc>
          <w:tcPr>
            <w:tcW w:w="855"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2000</w:t>
            </w:r>
          </w:p>
        </w:tc>
        <w:tc>
          <w:tcPr>
            <w:tcW w:w="1036"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2100</w:t>
            </w:r>
          </w:p>
        </w:tc>
      </w:tr>
      <w:tr w:rsidR="00912CE5" w:rsidRPr="00F0186D" w:rsidTr="00E70137">
        <w:trPr>
          <w:jc w:val="center"/>
        </w:trPr>
        <w:tc>
          <w:tcPr>
            <w:tcW w:w="4893" w:type="dxa"/>
            <w:vMerge/>
            <w:vAlign w:val="center"/>
          </w:tcPr>
          <w:p w:rsidR="00912CE5" w:rsidRPr="00F0186D" w:rsidRDefault="00912CE5" w:rsidP="00E70137">
            <w:pPr>
              <w:spacing w:after="0" w:line="240" w:lineRule="auto"/>
              <w:rPr>
                <w:rFonts w:ascii="Times New Roman" w:eastAsia="Calibri"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p>
        </w:tc>
        <w:tc>
          <w:tcPr>
            <w:tcW w:w="1512"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Целевой</w:t>
            </w:r>
          </w:p>
        </w:tc>
        <w:tc>
          <w:tcPr>
            <w:tcW w:w="876"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1867,6</w:t>
            </w:r>
          </w:p>
        </w:tc>
        <w:tc>
          <w:tcPr>
            <w:tcW w:w="855"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2100</w:t>
            </w:r>
          </w:p>
        </w:tc>
        <w:tc>
          <w:tcPr>
            <w:tcW w:w="1036"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2400</w:t>
            </w:r>
          </w:p>
        </w:tc>
      </w:tr>
      <w:tr w:rsidR="00912CE5" w:rsidRPr="00F0186D" w:rsidTr="00E70137">
        <w:trPr>
          <w:trHeight w:val="335"/>
          <w:jc w:val="center"/>
        </w:trPr>
        <w:tc>
          <w:tcPr>
            <w:tcW w:w="4893" w:type="dxa"/>
            <w:vMerge w:val="restart"/>
            <w:vAlign w:val="center"/>
          </w:tcPr>
          <w:p w:rsidR="00912CE5" w:rsidRPr="00F0186D" w:rsidRDefault="00912CE5" w:rsidP="00E7013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Объем работ, выполненных по виду деятельности "Строительство", млн. рублей</w:t>
            </w:r>
          </w:p>
        </w:tc>
        <w:tc>
          <w:tcPr>
            <w:tcW w:w="855" w:type="dxa"/>
            <w:vMerge w:val="restart"/>
            <w:vAlign w:val="center"/>
          </w:tcPr>
          <w:p w:rsidR="00912CE5" w:rsidRPr="00F0186D" w:rsidRDefault="00912CE5" w:rsidP="00E70137">
            <w:pPr>
              <w:spacing w:after="0" w:line="240" w:lineRule="auto"/>
              <w:jc w:val="center"/>
              <w:rPr>
                <w:rFonts w:ascii="Times New Roman" w:eastAsia="Times New Roman" w:hAnsi="Times New Roman" w:cs="Times New Roman"/>
                <w:sz w:val="24"/>
                <w:szCs w:val="24"/>
              </w:rPr>
            </w:pPr>
            <w:r w:rsidRPr="00F0186D">
              <w:rPr>
                <w:rFonts w:ascii="Times New Roman" w:eastAsia="Times New Roman" w:hAnsi="Times New Roman" w:cs="Times New Roman"/>
                <w:sz w:val="24"/>
                <w:szCs w:val="24"/>
              </w:rPr>
              <w:t>47</w:t>
            </w:r>
          </w:p>
        </w:tc>
        <w:tc>
          <w:tcPr>
            <w:tcW w:w="1512"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Базовый</w:t>
            </w:r>
          </w:p>
        </w:tc>
        <w:tc>
          <w:tcPr>
            <w:tcW w:w="876"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52</w:t>
            </w:r>
          </w:p>
        </w:tc>
        <w:tc>
          <w:tcPr>
            <w:tcW w:w="855"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55</w:t>
            </w:r>
          </w:p>
        </w:tc>
        <w:tc>
          <w:tcPr>
            <w:tcW w:w="1036" w:type="dxa"/>
          </w:tcPr>
          <w:p w:rsidR="00912CE5" w:rsidRPr="00F0186D"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0186D">
              <w:rPr>
                <w:rFonts w:ascii="Times New Roman" w:eastAsia="Times New Roman" w:hAnsi="Times New Roman" w:cs="Times New Roman"/>
                <w:sz w:val="24"/>
                <w:szCs w:val="24"/>
                <w:lang w:eastAsia="ar-SA"/>
              </w:rPr>
              <w:t>60</w:t>
            </w:r>
          </w:p>
        </w:tc>
      </w:tr>
      <w:tr w:rsidR="00912CE5" w:rsidRPr="00F0186D" w:rsidTr="00E70137">
        <w:trPr>
          <w:jc w:val="center"/>
        </w:trPr>
        <w:tc>
          <w:tcPr>
            <w:tcW w:w="4893" w:type="dxa"/>
            <w:vMerge/>
            <w:vAlign w:val="center"/>
          </w:tcPr>
          <w:p w:rsidR="00912CE5" w:rsidRPr="00F0186D" w:rsidRDefault="00912CE5" w:rsidP="00E70137">
            <w:pPr>
              <w:spacing w:after="0" w:line="240" w:lineRule="auto"/>
              <w:rPr>
                <w:rFonts w:ascii="Times New Roman" w:eastAsia="Calibri" w:hAnsi="Times New Roman" w:cs="Times New Roman"/>
                <w:sz w:val="24"/>
                <w:szCs w:val="24"/>
              </w:rPr>
            </w:pPr>
          </w:p>
        </w:tc>
        <w:tc>
          <w:tcPr>
            <w:tcW w:w="855" w:type="dxa"/>
            <w:vMerge/>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p>
        </w:tc>
        <w:tc>
          <w:tcPr>
            <w:tcW w:w="1512" w:type="dxa"/>
            <w:vAlign w:val="center"/>
          </w:tcPr>
          <w:p w:rsidR="00912CE5" w:rsidRPr="00F0186D" w:rsidRDefault="00912CE5" w:rsidP="00E70137">
            <w:pPr>
              <w:spacing w:after="0" w:line="240" w:lineRule="auto"/>
              <w:jc w:val="center"/>
              <w:rPr>
                <w:rFonts w:ascii="Times New Roman" w:eastAsia="Calibri" w:hAnsi="Times New Roman" w:cs="Times New Roman"/>
                <w:sz w:val="24"/>
                <w:szCs w:val="24"/>
              </w:rPr>
            </w:pPr>
            <w:r w:rsidRPr="00F0186D">
              <w:rPr>
                <w:rFonts w:ascii="Times New Roman" w:eastAsia="Calibri" w:hAnsi="Times New Roman" w:cs="Times New Roman"/>
                <w:sz w:val="24"/>
                <w:szCs w:val="24"/>
              </w:rPr>
              <w:t>Целевой</w:t>
            </w:r>
          </w:p>
        </w:tc>
        <w:tc>
          <w:tcPr>
            <w:tcW w:w="876"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60</w:t>
            </w:r>
          </w:p>
        </w:tc>
        <w:tc>
          <w:tcPr>
            <w:tcW w:w="855"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75</w:t>
            </w:r>
          </w:p>
        </w:tc>
        <w:tc>
          <w:tcPr>
            <w:tcW w:w="1036" w:type="dxa"/>
            <w:vAlign w:val="center"/>
          </w:tcPr>
          <w:p w:rsidR="00912CE5" w:rsidRPr="00F0186D"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0186D">
              <w:rPr>
                <w:rFonts w:ascii="Times New Roman" w:eastAsia="Calibri" w:hAnsi="Times New Roman" w:cs="Times New Roman"/>
                <w:color w:val="000000"/>
                <w:sz w:val="24"/>
                <w:szCs w:val="24"/>
                <w:lang w:eastAsia="ru-RU"/>
              </w:rPr>
              <w:t>100</w:t>
            </w:r>
          </w:p>
        </w:tc>
      </w:tr>
    </w:tbl>
    <w:p w:rsidR="00912CE5" w:rsidRPr="00F0186D" w:rsidRDefault="00215E5D" w:rsidP="00215E5D">
      <w:pPr>
        <w:jc w:val="right"/>
        <w:rPr>
          <w:rFonts w:ascii="Times New Roman" w:hAnsi="Times New Roman" w:cs="Times New Roman"/>
          <w:sz w:val="24"/>
          <w:szCs w:val="24"/>
        </w:rPr>
      </w:pPr>
      <w:r>
        <w:rPr>
          <w:rFonts w:ascii="Times New Roman" w:hAnsi="Times New Roman" w:cs="Times New Roman"/>
          <w:sz w:val="24"/>
          <w:szCs w:val="24"/>
        </w:rPr>
        <w:t>».</w:t>
      </w:r>
    </w:p>
    <w:p w:rsidR="00912CE5" w:rsidRPr="002B752A" w:rsidRDefault="002B752A" w:rsidP="002B752A">
      <w:pPr>
        <w:rPr>
          <w:rFonts w:ascii="Times New Roman" w:hAnsi="Times New Roman" w:cs="Times New Roman"/>
          <w:sz w:val="24"/>
          <w:szCs w:val="24"/>
        </w:rPr>
      </w:pPr>
      <w:r>
        <w:rPr>
          <w:rFonts w:ascii="Times New Roman" w:hAnsi="Times New Roman" w:cs="Times New Roman"/>
          <w:sz w:val="24"/>
          <w:szCs w:val="24"/>
        </w:rPr>
        <w:t>1.1</w:t>
      </w:r>
      <w:r w:rsidR="00D921F3">
        <w:rPr>
          <w:rFonts w:ascii="Times New Roman" w:hAnsi="Times New Roman" w:cs="Times New Roman"/>
          <w:sz w:val="24"/>
          <w:szCs w:val="24"/>
        </w:rPr>
        <w:t>3</w:t>
      </w:r>
      <w:r w:rsidR="004A03E1">
        <w:rPr>
          <w:rFonts w:ascii="Times New Roman" w:hAnsi="Times New Roman" w:cs="Times New Roman"/>
          <w:sz w:val="24"/>
          <w:szCs w:val="24"/>
        </w:rPr>
        <w:t>.</w:t>
      </w:r>
      <w:r w:rsidR="002711F0" w:rsidRPr="002B752A">
        <w:rPr>
          <w:rFonts w:ascii="Times New Roman" w:hAnsi="Times New Roman" w:cs="Times New Roman"/>
          <w:sz w:val="24"/>
          <w:szCs w:val="24"/>
        </w:rPr>
        <w:t xml:space="preserve"> </w:t>
      </w:r>
      <w:r w:rsidR="00912CE5" w:rsidRPr="002B752A">
        <w:rPr>
          <w:rFonts w:ascii="Times New Roman" w:hAnsi="Times New Roman" w:cs="Times New Roman"/>
          <w:sz w:val="24"/>
          <w:szCs w:val="24"/>
        </w:rPr>
        <w:t>В «</w:t>
      </w:r>
      <w:r w:rsidR="00912CE5" w:rsidRPr="002B752A">
        <w:rPr>
          <w:rFonts w:ascii="Times New Roman" w:hAnsi="Times New Roman" w:cs="Times New Roman"/>
          <w:i/>
          <w:sz w:val="24"/>
          <w:szCs w:val="24"/>
        </w:rPr>
        <w:t>Таблице 9.7 - Ожидаемые значения целевых показателей СН-11</w:t>
      </w:r>
      <w:r w:rsidR="00912CE5" w:rsidRPr="002B752A">
        <w:rPr>
          <w:rFonts w:ascii="Times New Roman" w:hAnsi="Times New Roman" w:cs="Times New Roman"/>
          <w:sz w:val="24"/>
          <w:szCs w:val="24"/>
        </w:rPr>
        <w:t>»:</w:t>
      </w:r>
    </w:p>
    <w:p w:rsidR="00912CE5" w:rsidRDefault="00912CE5" w:rsidP="00215E5D">
      <w:pPr>
        <w:pStyle w:val="a3"/>
        <w:numPr>
          <w:ilvl w:val="0"/>
          <w:numId w:val="2"/>
        </w:numPr>
        <w:spacing w:after="0"/>
        <w:rPr>
          <w:rFonts w:ascii="Times New Roman" w:hAnsi="Times New Roman" w:cs="Times New Roman"/>
          <w:sz w:val="24"/>
          <w:szCs w:val="24"/>
        </w:rPr>
      </w:pPr>
      <w:r w:rsidRPr="00F0186D">
        <w:rPr>
          <w:rFonts w:ascii="Times New Roman" w:hAnsi="Times New Roman" w:cs="Times New Roman"/>
          <w:sz w:val="24"/>
          <w:szCs w:val="24"/>
        </w:rPr>
        <w:t>раздел «Развитие агропромышленного комплекса района» дополнить строкой</w:t>
      </w:r>
    </w:p>
    <w:p w:rsidR="00215E5D" w:rsidRPr="00215E5D" w:rsidRDefault="00215E5D" w:rsidP="00215E5D">
      <w:pPr>
        <w:spacing w:after="0"/>
        <w:rPr>
          <w:rFonts w:ascii="Times New Roman" w:hAnsi="Times New Roman" w:cs="Times New Roman"/>
          <w:sz w:val="24"/>
          <w:szCs w:val="24"/>
        </w:rPr>
      </w:pPr>
      <w:r>
        <w:rPr>
          <w:rFonts w:ascii="Times New Roman" w:hAnsi="Times New Roman" w:cs="Times New Roman"/>
          <w:sz w:val="24"/>
          <w:szCs w:val="24"/>
        </w:rPr>
        <w:t>«</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3128"/>
        <w:gridCol w:w="859"/>
        <w:gridCol w:w="930"/>
        <w:gridCol w:w="933"/>
        <w:gridCol w:w="930"/>
        <w:gridCol w:w="1032"/>
        <w:gridCol w:w="1134"/>
        <w:gridCol w:w="1134"/>
      </w:tblGrid>
      <w:tr w:rsidR="00912CE5" w:rsidRPr="00F0186D" w:rsidTr="00E70137">
        <w:tc>
          <w:tcPr>
            <w:tcW w:w="3128" w:type="dxa"/>
            <w:tcBorders>
              <w:top w:val="single" w:sz="4" w:space="0" w:color="auto"/>
              <w:left w:val="single" w:sz="8" w:space="0" w:color="auto"/>
              <w:bottom w:val="single" w:sz="8" w:space="0" w:color="auto"/>
              <w:right w:val="single" w:sz="8" w:space="0" w:color="auto"/>
            </w:tcBorders>
          </w:tcPr>
          <w:p w:rsidR="00912CE5" w:rsidRPr="00F0186D" w:rsidRDefault="00912CE5" w:rsidP="00E70137">
            <w:pPr>
              <w:spacing w:after="0" w:line="240" w:lineRule="auto"/>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 xml:space="preserve">Доля площади сельскохозяйственных </w:t>
            </w:r>
            <w:r w:rsidRPr="00F0186D">
              <w:rPr>
                <w:rFonts w:ascii="Times New Roman" w:eastAsia="Calibri" w:hAnsi="Times New Roman" w:cs="Times New Roman"/>
                <w:sz w:val="24"/>
                <w:szCs w:val="24"/>
                <w:lang w:eastAsia="ru-RU"/>
              </w:rPr>
              <w:lastRenderedPageBreak/>
              <w:t xml:space="preserve">земель, вовлеченных в оборот, в общей площади сельскохозяйственных земель </w:t>
            </w:r>
          </w:p>
        </w:tc>
        <w:tc>
          <w:tcPr>
            <w:tcW w:w="859" w:type="dxa"/>
            <w:tcBorders>
              <w:top w:val="single" w:sz="4" w:space="0" w:color="auto"/>
              <w:left w:val="nil"/>
              <w:bottom w:val="single" w:sz="8" w:space="0" w:color="auto"/>
              <w:right w:val="single" w:sz="8" w:space="0" w:color="auto"/>
            </w:tcBorders>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lastRenderedPageBreak/>
              <w:t>%</w:t>
            </w:r>
          </w:p>
        </w:tc>
        <w:tc>
          <w:tcPr>
            <w:tcW w:w="930" w:type="dxa"/>
            <w:tcBorders>
              <w:top w:val="single" w:sz="4" w:space="0" w:color="auto"/>
              <w:left w:val="nil"/>
              <w:bottom w:val="single" w:sz="8" w:space="0" w:color="auto"/>
              <w:right w:val="single" w:sz="8" w:space="0" w:color="auto"/>
            </w:tcBorders>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89,6</w:t>
            </w:r>
          </w:p>
        </w:tc>
        <w:tc>
          <w:tcPr>
            <w:tcW w:w="9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90,1</w:t>
            </w:r>
          </w:p>
        </w:tc>
        <w:tc>
          <w:tcPr>
            <w:tcW w:w="9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90,4</w:t>
            </w:r>
          </w:p>
        </w:tc>
        <w:tc>
          <w:tcPr>
            <w:tcW w:w="10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93</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97</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F0186D" w:rsidRDefault="00912CE5" w:rsidP="00E70137">
            <w:pPr>
              <w:spacing w:after="0" w:line="240" w:lineRule="auto"/>
              <w:jc w:val="center"/>
              <w:rPr>
                <w:rFonts w:ascii="Times New Roman" w:eastAsia="Calibri" w:hAnsi="Times New Roman" w:cs="Times New Roman"/>
                <w:sz w:val="24"/>
                <w:szCs w:val="24"/>
                <w:lang w:eastAsia="ru-RU"/>
              </w:rPr>
            </w:pPr>
            <w:r w:rsidRPr="00F0186D">
              <w:rPr>
                <w:rFonts w:ascii="Times New Roman" w:eastAsia="Calibri" w:hAnsi="Times New Roman" w:cs="Times New Roman"/>
                <w:sz w:val="24"/>
                <w:szCs w:val="24"/>
                <w:lang w:eastAsia="ru-RU"/>
              </w:rPr>
              <w:t>100</w:t>
            </w:r>
          </w:p>
        </w:tc>
      </w:tr>
    </w:tbl>
    <w:p w:rsidR="00912CE5" w:rsidRPr="00F0186D" w:rsidRDefault="00215E5D" w:rsidP="00215E5D">
      <w:pPr>
        <w:jc w:val="right"/>
        <w:rPr>
          <w:rFonts w:ascii="Times New Roman" w:hAnsi="Times New Roman" w:cs="Times New Roman"/>
          <w:sz w:val="24"/>
          <w:szCs w:val="24"/>
        </w:rPr>
      </w:pPr>
      <w:r>
        <w:rPr>
          <w:rFonts w:ascii="Times New Roman" w:hAnsi="Times New Roman" w:cs="Times New Roman"/>
          <w:sz w:val="24"/>
          <w:szCs w:val="24"/>
        </w:rPr>
        <w:t>».</w:t>
      </w:r>
    </w:p>
    <w:p w:rsidR="00912CE5" w:rsidRDefault="00912CE5" w:rsidP="00912CE5">
      <w:pPr>
        <w:pStyle w:val="a3"/>
        <w:numPr>
          <w:ilvl w:val="0"/>
          <w:numId w:val="2"/>
        </w:numPr>
        <w:ind w:left="0" w:firstLine="360"/>
        <w:jc w:val="both"/>
        <w:rPr>
          <w:rFonts w:ascii="Times New Roman" w:hAnsi="Times New Roman" w:cs="Times New Roman"/>
          <w:sz w:val="24"/>
          <w:szCs w:val="24"/>
        </w:rPr>
      </w:pPr>
      <w:r w:rsidRPr="00F0186D">
        <w:rPr>
          <w:rFonts w:ascii="Times New Roman" w:hAnsi="Times New Roman" w:cs="Times New Roman"/>
          <w:sz w:val="24"/>
          <w:szCs w:val="24"/>
        </w:rPr>
        <w:t>в разделе «Кадровое обеспечение АПК» показатель «Среднемесячная номинальная заработная плата в сельском хозяйстве (по сельскохозяйственным предприятиям, не относящимся к СМП)» показатель «18800» заменить на показатель «34438», показатель «21000» заменить на показатель «37000», показатель «25000» заменить на показатель «41000».</w:t>
      </w:r>
    </w:p>
    <w:p w:rsidR="00A2600F" w:rsidRDefault="00A2600F" w:rsidP="00A2600F">
      <w:pPr>
        <w:pStyle w:val="a3"/>
        <w:ind w:left="360"/>
        <w:jc w:val="both"/>
        <w:rPr>
          <w:rFonts w:ascii="Times New Roman" w:hAnsi="Times New Roman" w:cs="Times New Roman"/>
          <w:sz w:val="24"/>
          <w:szCs w:val="24"/>
        </w:rPr>
      </w:pPr>
    </w:p>
    <w:p w:rsidR="00A2600F" w:rsidRPr="00A56347" w:rsidRDefault="002711F0" w:rsidP="002B752A">
      <w:pPr>
        <w:spacing w:after="0"/>
        <w:jc w:val="both"/>
        <w:rPr>
          <w:rFonts w:ascii="Times New Roman" w:hAnsi="Times New Roman" w:cs="Times New Roman"/>
          <w:sz w:val="24"/>
          <w:szCs w:val="24"/>
        </w:rPr>
      </w:pPr>
      <w:r w:rsidRPr="002B752A">
        <w:rPr>
          <w:rFonts w:ascii="Times New Roman" w:hAnsi="Times New Roman" w:cs="Times New Roman"/>
          <w:sz w:val="24"/>
          <w:szCs w:val="24"/>
        </w:rPr>
        <w:t>1.</w:t>
      </w:r>
      <w:r w:rsidR="002B752A">
        <w:rPr>
          <w:rFonts w:ascii="Times New Roman" w:hAnsi="Times New Roman" w:cs="Times New Roman"/>
          <w:sz w:val="24"/>
          <w:szCs w:val="24"/>
        </w:rPr>
        <w:t>1</w:t>
      </w:r>
      <w:r w:rsidR="004A03E1">
        <w:rPr>
          <w:rFonts w:ascii="Times New Roman" w:hAnsi="Times New Roman" w:cs="Times New Roman"/>
          <w:sz w:val="24"/>
          <w:szCs w:val="24"/>
        </w:rPr>
        <w:t>4</w:t>
      </w:r>
      <w:r w:rsidRPr="002B752A">
        <w:rPr>
          <w:rFonts w:ascii="Times New Roman" w:hAnsi="Times New Roman" w:cs="Times New Roman"/>
          <w:sz w:val="24"/>
          <w:szCs w:val="24"/>
        </w:rPr>
        <w:t>.</w:t>
      </w:r>
      <w:r w:rsidR="002B752A" w:rsidRPr="002B752A">
        <w:rPr>
          <w:rFonts w:ascii="Times New Roman" w:hAnsi="Times New Roman" w:cs="Times New Roman"/>
          <w:sz w:val="24"/>
          <w:szCs w:val="24"/>
        </w:rPr>
        <w:t xml:space="preserve"> </w:t>
      </w:r>
      <w:r w:rsidR="00A2600F" w:rsidRPr="00A56347">
        <w:rPr>
          <w:rFonts w:ascii="Times New Roman" w:hAnsi="Times New Roman" w:cs="Times New Roman"/>
          <w:sz w:val="24"/>
          <w:szCs w:val="24"/>
        </w:rPr>
        <w:t xml:space="preserve">Дополнить Стратегию </w:t>
      </w:r>
      <w:r w:rsidR="001A4B99" w:rsidRPr="00A56347">
        <w:rPr>
          <w:rFonts w:ascii="Times New Roman" w:hAnsi="Times New Roman" w:cs="Times New Roman"/>
          <w:sz w:val="24"/>
          <w:szCs w:val="24"/>
        </w:rPr>
        <w:t>пункт</w:t>
      </w:r>
      <w:r w:rsidR="005C6AF5" w:rsidRPr="00A56347">
        <w:rPr>
          <w:rFonts w:ascii="Times New Roman" w:hAnsi="Times New Roman" w:cs="Times New Roman"/>
          <w:sz w:val="24"/>
          <w:szCs w:val="24"/>
        </w:rPr>
        <w:t>ом</w:t>
      </w:r>
      <w:r w:rsidR="00EA1EB3" w:rsidRPr="00A56347">
        <w:rPr>
          <w:rFonts w:ascii="Times New Roman" w:hAnsi="Times New Roman" w:cs="Times New Roman"/>
          <w:sz w:val="24"/>
          <w:szCs w:val="24"/>
        </w:rPr>
        <w:t xml:space="preserve"> 14</w:t>
      </w:r>
      <w:r w:rsidRPr="00A56347">
        <w:rPr>
          <w:rFonts w:ascii="Times New Roman" w:hAnsi="Times New Roman" w:cs="Times New Roman"/>
          <w:sz w:val="24"/>
          <w:szCs w:val="24"/>
        </w:rPr>
        <w:t xml:space="preserve"> </w:t>
      </w:r>
      <w:r w:rsidR="00A2600F" w:rsidRPr="00A56347">
        <w:rPr>
          <w:rFonts w:ascii="Times New Roman" w:hAnsi="Times New Roman" w:cs="Times New Roman"/>
          <w:sz w:val="24"/>
          <w:szCs w:val="24"/>
        </w:rPr>
        <w:t>следующего содержания:</w:t>
      </w:r>
    </w:p>
    <w:p w:rsidR="00A2600F" w:rsidRPr="00757BA4" w:rsidRDefault="00A2600F" w:rsidP="0020622B">
      <w:pPr>
        <w:pStyle w:val="a3"/>
        <w:jc w:val="both"/>
        <w:rPr>
          <w:rFonts w:ascii="Times New Roman" w:hAnsi="Times New Roman" w:cs="Times New Roman"/>
          <w:color w:val="FF0000"/>
          <w:sz w:val="24"/>
          <w:szCs w:val="24"/>
        </w:rPr>
      </w:pPr>
    </w:p>
    <w:p w:rsidR="000362B9" w:rsidRDefault="002711F0" w:rsidP="000362B9">
      <w:pPr>
        <w:pStyle w:val="a3"/>
        <w:ind w:left="0"/>
        <w:rPr>
          <w:rFonts w:ascii="Times New Roman" w:hAnsi="Times New Roman" w:cs="Times New Roman"/>
          <w:sz w:val="24"/>
          <w:szCs w:val="24"/>
        </w:rPr>
      </w:pPr>
      <w:r>
        <w:rPr>
          <w:rFonts w:ascii="Times New Roman" w:hAnsi="Times New Roman" w:cs="Times New Roman"/>
          <w:sz w:val="24"/>
          <w:szCs w:val="24"/>
        </w:rPr>
        <w:t>«</w:t>
      </w:r>
      <w:r w:rsidR="000362B9">
        <w:rPr>
          <w:rFonts w:ascii="Times New Roman" w:hAnsi="Times New Roman" w:cs="Times New Roman"/>
          <w:sz w:val="24"/>
          <w:szCs w:val="24"/>
        </w:rPr>
        <w:t xml:space="preserve">          </w:t>
      </w:r>
      <w:r>
        <w:rPr>
          <w:rFonts w:ascii="Times New Roman" w:hAnsi="Times New Roman" w:cs="Times New Roman"/>
          <w:sz w:val="24"/>
          <w:szCs w:val="24"/>
        </w:rPr>
        <w:t xml:space="preserve">14 </w:t>
      </w:r>
      <w:r w:rsidR="000362B9">
        <w:rPr>
          <w:rFonts w:ascii="Times New Roman" w:hAnsi="Times New Roman" w:cs="Times New Roman"/>
          <w:sz w:val="24"/>
          <w:szCs w:val="24"/>
        </w:rPr>
        <w:t xml:space="preserve">ИНФОРМАЦИЯ И ПЛАН МЕРОПРИЯТИЙ ДОЛГОСРОЧНОГО ПЛАНА СОЦИАЛЬНО-ЭКОНОМИЧЕСКОГО РАЗВИТИЯ </w:t>
      </w:r>
      <w:r w:rsidR="000362B9" w:rsidRPr="00541A04">
        <w:rPr>
          <w:rFonts w:ascii="Times New Roman" w:hAnsi="Times New Roman" w:cs="Times New Roman"/>
          <w:sz w:val="24"/>
          <w:szCs w:val="24"/>
        </w:rPr>
        <w:t>СЕЛЬСКОЙ АГЛОМЕРАЦИИ</w:t>
      </w:r>
      <w:r w:rsidR="000362B9">
        <w:rPr>
          <w:rFonts w:ascii="Times New Roman" w:hAnsi="Times New Roman" w:cs="Times New Roman"/>
          <w:sz w:val="24"/>
          <w:szCs w:val="24"/>
        </w:rPr>
        <w:t xml:space="preserve"> МУНИЦИПАЛЬНЫЙ РАЙОН КЛЯВЛИНСКИЙ</w:t>
      </w:r>
    </w:p>
    <w:p w:rsidR="0020622B" w:rsidRDefault="00541A04" w:rsidP="0020622B">
      <w:pPr>
        <w:pStyle w:val="a3"/>
        <w:ind w:left="0"/>
        <w:jc w:val="both"/>
        <w:rPr>
          <w:rFonts w:ascii="Times New Roman" w:hAnsi="Times New Roman" w:cs="Times New Roman"/>
          <w:sz w:val="24"/>
          <w:szCs w:val="24"/>
        </w:rPr>
      </w:pPr>
      <w:r w:rsidRPr="00541A04">
        <w:rPr>
          <w:rFonts w:ascii="Times New Roman" w:hAnsi="Times New Roman" w:cs="Times New Roman"/>
          <w:sz w:val="24"/>
          <w:szCs w:val="24"/>
        </w:rPr>
        <w:t xml:space="preserve">Состав сельской агломерации с опорным населенным пунктом в ж/д ст. Клявлино (далее соответственно – ОНП, сельская агломерация) утвержден </w:t>
      </w:r>
      <w:r w:rsidR="00E17F9D">
        <w:rPr>
          <w:rFonts w:ascii="Times New Roman" w:hAnsi="Times New Roman" w:cs="Times New Roman"/>
          <w:sz w:val="24"/>
          <w:szCs w:val="24"/>
        </w:rPr>
        <w:t>п</w:t>
      </w:r>
      <w:r w:rsidRPr="00541A04">
        <w:rPr>
          <w:rFonts w:ascii="Times New Roman" w:hAnsi="Times New Roman" w:cs="Times New Roman"/>
          <w:sz w:val="24"/>
          <w:szCs w:val="24"/>
        </w:rPr>
        <w:t>остановлением Правительства Самарской области от 28.02.2023 N 135 (ред. от 03.07.2023) "Об утверждении Перечня сельских территорий Самарской области и Перечня опорных населенных пунктов, прилегающих населенных пунктов и сельских агломераций Самарской области и о внесении изменений в постановление Правительства Самарской области от 27.11.2019 N 864 "Об утверждении государственной программы Самарской области "Комплексное развитие сельских территорий Самарской области на 2020 - 2025 годы". Согласно данному постановлению в состав сельской агломерации кроме ж/д ст. Клявлино входит ещё 50 населенных пунктов, расположенных на прилегающих к ж/д ст. Клявлино территориях (далее – прилегающие населенные пункты, ПНП).</w:t>
      </w:r>
    </w:p>
    <w:p w:rsidR="00541A04" w:rsidRDefault="00541A04" w:rsidP="0020622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41A04">
        <w:rPr>
          <w:rFonts w:ascii="Times New Roman" w:hAnsi="Times New Roman" w:cs="Times New Roman"/>
          <w:sz w:val="24"/>
          <w:szCs w:val="24"/>
        </w:rPr>
        <w:t xml:space="preserve">По состоянию на 1 января 2023 года общая численность населения   сельской агломерации Муниципальный район Клявлинский составляет </w:t>
      </w:r>
      <w:r w:rsidR="005A2FD9">
        <w:rPr>
          <w:rFonts w:ascii="Times New Roman" w:hAnsi="Times New Roman" w:cs="Times New Roman"/>
          <w:sz w:val="24"/>
          <w:szCs w:val="24"/>
        </w:rPr>
        <w:t>14206</w:t>
      </w:r>
      <w:r w:rsidRPr="00541A04">
        <w:rPr>
          <w:rFonts w:ascii="Times New Roman" w:hAnsi="Times New Roman" w:cs="Times New Roman"/>
          <w:sz w:val="24"/>
          <w:szCs w:val="24"/>
        </w:rPr>
        <w:t xml:space="preserve"> человек</w:t>
      </w:r>
      <w:r w:rsidR="009A03FD">
        <w:rPr>
          <w:rFonts w:ascii="Times New Roman" w:hAnsi="Times New Roman" w:cs="Times New Roman"/>
          <w:sz w:val="24"/>
          <w:szCs w:val="24"/>
        </w:rPr>
        <w:t>.</w:t>
      </w:r>
      <w:r>
        <w:rPr>
          <w:rFonts w:ascii="Times New Roman" w:hAnsi="Times New Roman" w:cs="Times New Roman"/>
          <w:sz w:val="24"/>
          <w:szCs w:val="24"/>
        </w:rPr>
        <w:t xml:space="preserve">  </w:t>
      </w:r>
      <w:r w:rsidRPr="00541A04">
        <w:rPr>
          <w:rFonts w:ascii="Times New Roman" w:hAnsi="Times New Roman" w:cs="Times New Roman"/>
          <w:sz w:val="24"/>
          <w:szCs w:val="24"/>
        </w:rPr>
        <w:t xml:space="preserve">В сравнении со статистическими данными на 1 января 2018 г. общая численность населения сельской агломерации Муниципальный район Клявлинский сократилась на </w:t>
      </w:r>
      <w:r w:rsidR="0062003E">
        <w:rPr>
          <w:rFonts w:ascii="Times New Roman" w:hAnsi="Times New Roman" w:cs="Times New Roman"/>
          <w:sz w:val="24"/>
          <w:szCs w:val="24"/>
        </w:rPr>
        <w:t>246</w:t>
      </w:r>
      <w:r w:rsidRPr="00541A04">
        <w:rPr>
          <w:rFonts w:ascii="Times New Roman" w:hAnsi="Times New Roman" w:cs="Times New Roman"/>
          <w:sz w:val="24"/>
          <w:szCs w:val="24"/>
        </w:rPr>
        <w:t xml:space="preserve"> человек, или </w:t>
      </w:r>
      <w:r w:rsidR="0062003E">
        <w:rPr>
          <w:rFonts w:ascii="Times New Roman" w:hAnsi="Times New Roman" w:cs="Times New Roman"/>
          <w:sz w:val="24"/>
          <w:szCs w:val="24"/>
        </w:rPr>
        <w:t>1,7</w:t>
      </w:r>
      <w:r w:rsidRPr="00541A04">
        <w:rPr>
          <w:rFonts w:ascii="Times New Roman" w:hAnsi="Times New Roman" w:cs="Times New Roman"/>
          <w:sz w:val="24"/>
          <w:szCs w:val="24"/>
        </w:rPr>
        <w:t>%.</w:t>
      </w:r>
    </w:p>
    <w:p w:rsidR="00541A04" w:rsidRPr="00335974" w:rsidRDefault="00541A04" w:rsidP="0062003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35974">
        <w:rPr>
          <w:rFonts w:ascii="Times New Roman" w:hAnsi="Times New Roman" w:cs="Times New Roman"/>
          <w:sz w:val="24"/>
          <w:szCs w:val="24"/>
        </w:rPr>
        <w:t>В прогнозируемом до 2031</w:t>
      </w:r>
      <w:r w:rsidR="00CE7A26" w:rsidRPr="00335974">
        <w:rPr>
          <w:rFonts w:ascii="Times New Roman" w:hAnsi="Times New Roman" w:cs="Times New Roman"/>
          <w:sz w:val="24"/>
          <w:szCs w:val="24"/>
        </w:rPr>
        <w:t xml:space="preserve"> </w:t>
      </w:r>
      <w:r w:rsidRPr="00335974">
        <w:rPr>
          <w:rFonts w:ascii="Times New Roman" w:hAnsi="Times New Roman" w:cs="Times New Roman"/>
          <w:sz w:val="24"/>
          <w:szCs w:val="24"/>
        </w:rPr>
        <w:t>года периоде на общую численность населения  сельской агломерации Муниципальный район Клявлинский  окажут влияние следующие факторы:</w:t>
      </w:r>
    </w:p>
    <w:p w:rsidR="009A03FD" w:rsidRPr="00B60355" w:rsidRDefault="009A03FD" w:rsidP="009A03FD">
      <w:pPr>
        <w:pStyle w:val="a3"/>
        <w:jc w:val="both"/>
        <w:rPr>
          <w:rFonts w:ascii="Times New Roman" w:hAnsi="Times New Roman" w:cs="Times New Roman"/>
          <w:sz w:val="24"/>
          <w:szCs w:val="24"/>
        </w:rPr>
      </w:pPr>
      <w:r w:rsidRPr="00B60355">
        <w:rPr>
          <w:rFonts w:ascii="Times New Roman" w:hAnsi="Times New Roman" w:cs="Times New Roman"/>
          <w:sz w:val="24"/>
          <w:szCs w:val="24"/>
        </w:rPr>
        <w:t>1) миграция населения</w:t>
      </w:r>
    </w:p>
    <w:p w:rsidR="009A03FD" w:rsidRPr="000B241C" w:rsidRDefault="009A03FD" w:rsidP="009A03FD">
      <w:pPr>
        <w:pStyle w:val="a3"/>
        <w:jc w:val="both"/>
        <w:rPr>
          <w:rFonts w:ascii="Times New Roman" w:hAnsi="Times New Roman" w:cs="Times New Roman"/>
          <w:sz w:val="24"/>
          <w:szCs w:val="24"/>
        </w:rPr>
      </w:pPr>
      <w:r w:rsidRPr="000B241C">
        <w:rPr>
          <w:rFonts w:ascii="Times New Roman" w:hAnsi="Times New Roman" w:cs="Times New Roman"/>
          <w:sz w:val="24"/>
          <w:szCs w:val="24"/>
        </w:rPr>
        <w:t>2) рост рождаемости</w:t>
      </w:r>
    </w:p>
    <w:p w:rsidR="00541A04" w:rsidRPr="000B241C" w:rsidRDefault="00541A04" w:rsidP="009A03FD">
      <w:pPr>
        <w:pStyle w:val="a3"/>
        <w:jc w:val="both"/>
        <w:rPr>
          <w:rFonts w:ascii="Times New Roman" w:hAnsi="Times New Roman" w:cs="Times New Roman"/>
          <w:sz w:val="24"/>
          <w:szCs w:val="24"/>
        </w:rPr>
      </w:pPr>
      <w:r w:rsidRPr="000B241C">
        <w:rPr>
          <w:rFonts w:ascii="Times New Roman" w:hAnsi="Times New Roman" w:cs="Times New Roman"/>
          <w:sz w:val="24"/>
          <w:szCs w:val="24"/>
        </w:rPr>
        <w:t xml:space="preserve">3) </w:t>
      </w:r>
      <w:r w:rsidR="0062003E" w:rsidRPr="000B241C">
        <w:rPr>
          <w:rFonts w:ascii="Times New Roman" w:hAnsi="Times New Roman" w:cs="Times New Roman"/>
          <w:sz w:val="24"/>
          <w:szCs w:val="24"/>
        </w:rPr>
        <w:t>снижение смертности</w:t>
      </w:r>
      <w:r w:rsidRPr="000B241C">
        <w:rPr>
          <w:rFonts w:ascii="Times New Roman" w:hAnsi="Times New Roman" w:cs="Times New Roman"/>
          <w:sz w:val="24"/>
          <w:szCs w:val="24"/>
        </w:rPr>
        <w:t>.</w:t>
      </w:r>
    </w:p>
    <w:p w:rsidR="006F7E22" w:rsidRPr="00B60355" w:rsidRDefault="00541A04" w:rsidP="00AE21B7">
      <w:pPr>
        <w:pStyle w:val="a3"/>
        <w:ind w:left="0"/>
        <w:jc w:val="both"/>
        <w:rPr>
          <w:rFonts w:ascii="Times New Roman" w:hAnsi="Times New Roman" w:cs="Times New Roman"/>
          <w:sz w:val="24"/>
          <w:szCs w:val="24"/>
        </w:rPr>
      </w:pPr>
      <w:r w:rsidRPr="000B241C">
        <w:rPr>
          <w:rFonts w:ascii="Times New Roman" w:hAnsi="Times New Roman" w:cs="Times New Roman"/>
          <w:sz w:val="24"/>
          <w:szCs w:val="24"/>
        </w:rPr>
        <w:t xml:space="preserve">С учетом перечисленных факторов ожидается, что к 2031 году общая численность населения сельской агломерации Муниципальный район Клявлинский будет составлять </w:t>
      </w:r>
      <w:r w:rsidR="00E0431E">
        <w:rPr>
          <w:rFonts w:ascii="Times New Roman" w:hAnsi="Times New Roman" w:cs="Times New Roman"/>
          <w:sz w:val="24"/>
          <w:szCs w:val="24"/>
        </w:rPr>
        <w:t>13932</w:t>
      </w:r>
      <w:r w:rsidRPr="000B241C">
        <w:rPr>
          <w:rFonts w:ascii="Times New Roman" w:hAnsi="Times New Roman" w:cs="Times New Roman"/>
          <w:sz w:val="24"/>
          <w:szCs w:val="24"/>
        </w:rPr>
        <w:t xml:space="preserve"> человек</w:t>
      </w:r>
      <w:r w:rsidR="00335974" w:rsidRPr="000B241C">
        <w:rPr>
          <w:rFonts w:ascii="Times New Roman" w:hAnsi="Times New Roman" w:cs="Times New Roman"/>
          <w:sz w:val="24"/>
          <w:szCs w:val="24"/>
        </w:rPr>
        <w:t>а</w:t>
      </w:r>
      <w:r w:rsidR="000D106F" w:rsidRPr="000B241C">
        <w:rPr>
          <w:rFonts w:ascii="Times New Roman" w:hAnsi="Times New Roman" w:cs="Times New Roman"/>
          <w:sz w:val="24"/>
          <w:szCs w:val="24"/>
        </w:rPr>
        <w:t>.</w:t>
      </w:r>
      <w:r w:rsidR="00AE21B7">
        <w:rPr>
          <w:rFonts w:ascii="Times New Roman" w:hAnsi="Times New Roman" w:cs="Times New Roman"/>
          <w:sz w:val="24"/>
          <w:szCs w:val="24"/>
        </w:rPr>
        <w:t xml:space="preserve"> </w:t>
      </w:r>
      <w:r w:rsidR="00AE21B7" w:rsidRPr="00B60355">
        <w:rPr>
          <w:rFonts w:ascii="Times New Roman" w:hAnsi="Times New Roman" w:cs="Times New Roman"/>
          <w:sz w:val="24"/>
          <w:szCs w:val="24"/>
        </w:rPr>
        <w:t>Миграци</w:t>
      </w:r>
      <w:r w:rsidR="0048324C" w:rsidRPr="00B60355">
        <w:rPr>
          <w:rFonts w:ascii="Times New Roman" w:hAnsi="Times New Roman" w:cs="Times New Roman"/>
          <w:sz w:val="24"/>
          <w:szCs w:val="24"/>
        </w:rPr>
        <w:t>онный приток</w:t>
      </w:r>
      <w:r w:rsidR="00AE21B7" w:rsidRPr="00B60355">
        <w:rPr>
          <w:rFonts w:ascii="Times New Roman" w:hAnsi="Times New Roman" w:cs="Times New Roman"/>
          <w:sz w:val="24"/>
          <w:szCs w:val="24"/>
        </w:rPr>
        <w:t xml:space="preserve"> населения </w:t>
      </w:r>
      <w:r w:rsidR="0048324C" w:rsidRPr="00B60355">
        <w:rPr>
          <w:rFonts w:ascii="Times New Roman" w:hAnsi="Times New Roman" w:cs="Times New Roman"/>
          <w:sz w:val="24"/>
          <w:szCs w:val="24"/>
        </w:rPr>
        <w:t xml:space="preserve">будет </w:t>
      </w:r>
      <w:r w:rsidR="00AE21B7" w:rsidRPr="00B60355">
        <w:rPr>
          <w:rFonts w:ascii="Times New Roman" w:hAnsi="Times New Roman" w:cs="Times New Roman"/>
          <w:sz w:val="24"/>
          <w:szCs w:val="24"/>
        </w:rPr>
        <w:t>являт</w:t>
      </w:r>
      <w:r w:rsidR="0048324C" w:rsidRPr="00B60355">
        <w:rPr>
          <w:rFonts w:ascii="Times New Roman" w:hAnsi="Times New Roman" w:cs="Times New Roman"/>
          <w:sz w:val="24"/>
          <w:szCs w:val="24"/>
        </w:rPr>
        <w:t>ь</w:t>
      </w:r>
      <w:r w:rsidR="00AE21B7" w:rsidRPr="00B60355">
        <w:rPr>
          <w:rFonts w:ascii="Times New Roman" w:hAnsi="Times New Roman" w:cs="Times New Roman"/>
          <w:sz w:val="24"/>
          <w:szCs w:val="24"/>
        </w:rPr>
        <w:t>ся следствием реализации крупного инвестиционного проекта</w:t>
      </w:r>
      <w:r w:rsidR="0048324C" w:rsidRPr="00B60355">
        <w:rPr>
          <w:rFonts w:ascii="Times New Roman" w:eastAsia="Times New Roman" w:hAnsi="Times New Roman" w:cs="Times New Roman"/>
          <w:lang w:eastAsia="ru-RU"/>
        </w:rPr>
        <w:t xml:space="preserve"> «</w:t>
      </w:r>
      <w:r w:rsidR="0048324C" w:rsidRPr="00B60355">
        <w:rPr>
          <w:rFonts w:ascii="Times New Roman" w:hAnsi="Times New Roman" w:cs="Times New Roman"/>
          <w:sz w:val="24"/>
          <w:szCs w:val="24"/>
        </w:rPr>
        <w:t>Строительство животноводческого комплекса КРС «Старое Резяпкино» на 3 550 коров и площадок для выращивания молодняка КРС молочных пород на 5 100 голов»</w:t>
      </w:r>
      <w:r w:rsidR="00AE21B7" w:rsidRPr="00B60355">
        <w:rPr>
          <w:rFonts w:ascii="Times New Roman" w:hAnsi="Times New Roman" w:cs="Times New Roman"/>
          <w:sz w:val="24"/>
          <w:szCs w:val="24"/>
        </w:rPr>
        <w:t xml:space="preserve"> инвестором ООО «Северная Нива Самара»</w:t>
      </w:r>
      <w:r w:rsidR="000C086E" w:rsidRPr="00B60355">
        <w:rPr>
          <w:rFonts w:ascii="Times New Roman" w:hAnsi="Times New Roman" w:cs="Times New Roman"/>
          <w:sz w:val="24"/>
          <w:szCs w:val="24"/>
        </w:rPr>
        <w:t>,</w:t>
      </w:r>
      <w:r w:rsidR="00AE21B7" w:rsidRPr="00B60355">
        <w:rPr>
          <w:rFonts w:ascii="Times New Roman" w:hAnsi="Times New Roman" w:cs="Times New Roman"/>
          <w:sz w:val="24"/>
          <w:szCs w:val="24"/>
        </w:rPr>
        <w:t xml:space="preserve"> с развитием инфраструктуры и созданием новых рабочих мест.</w:t>
      </w:r>
    </w:p>
    <w:p w:rsidR="000D106F" w:rsidRDefault="000D106F" w:rsidP="00541A04">
      <w:pPr>
        <w:pStyle w:val="a3"/>
        <w:ind w:left="0"/>
        <w:jc w:val="both"/>
        <w:rPr>
          <w:rFonts w:ascii="Times New Roman" w:hAnsi="Times New Roman" w:cs="Times New Roman"/>
          <w:sz w:val="24"/>
          <w:szCs w:val="24"/>
        </w:rPr>
      </w:pPr>
    </w:p>
    <w:p w:rsidR="001A7ADA" w:rsidRDefault="001A7ADA" w:rsidP="001A7ADA">
      <w:pPr>
        <w:pStyle w:val="a3"/>
        <w:ind w:left="0"/>
        <w:jc w:val="center"/>
        <w:rPr>
          <w:rFonts w:ascii="Times New Roman" w:hAnsi="Times New Roman" w:cs="Times New Roman"/>
          <w:sz w:val="24"/>
          <w:szCs w:val="24"/>
        </w:rPr>
      </w:pPr>
      <w:r w:rsidRPr="000D106F">
        <w:rPr>
          <w:rFonts w:ascii="Times New Roman" w:hAnsi="Times New Roman" w:cs="Times New Roman"/>
          <w:sz w:val="24"/>
          <w:szCs w:val="24"/>
        </w:rPr>
        <w:t>Информация об объектах социальной и инженерной инфраструктуры, планируемых к реализации в 2025 - 2030 годах в рамках планов социально-экономического развития опорных и прилегающих населенных пунктов сельских агломераций Самарской области</w:t>
      </w:r>
    </w:p>
    <w:tbl>
      <w:tblPr>
        <w:tblStyle w:val="a9"/>
        <w:tblW w:w="10314" w:type="dxa"/>
        <w:tblLayout w:type="fixed"/>
        <w:tblLook w:val="04A0" w:firstRow="1" w:lastRow="0" w:firstColumn="1" w:lastColumn="0" w:noHBand="0" w:noVBand="1"/>
      </w:tblPr>
      <w:tblGrid>
        <w:gridCol w:w="534"/>
        <w:gridCol w:w="1417"/>
        <w:gridCol w:w="1843"/>
        <w:gridCol w:w="1417"/>
        <w:gridCol w:w="3686"/>
        <w:gridCol w:w="1417"/>
      </w:tblGrid>
      <w:tr w:rsidR="00A076DC" w:rsidRPr="00C64CE7" w:rsidTr="00F426B1">
        <w:trPr>
          <w:trHeight w:val="1122"/>
        </w:trPr>
        <w:tc>
          <w:tcPr>
            <w:tcW w:w="534" w:type="dxa"/>
            <w:noWrap/>
            <w:hideMark/>
          </w:tcPr>
          <w:p w:rsidR="00A076DC" w:rsidRPr="00C64CE7" w:rsidRDefault="00A076DC" w:rsidP="00C002A7">
            <w:pPr>
              <w:rPr>
                <w:rFonts w:ascii="Times New Roman" w:hAnsi="Times New Roman" w:cs="Times New Roman"/>
              </w:rPr>
            </w:pPr>
            <w:r w:rsidRPr="00C64CE7">
              <w:rPr>
                <w:rFonts w:ascii="Times New Roman" w:hAnsi="Times New Roman" w:cs="Times New Roman"/>
              </w:rPr>
              <w:lastRenderedPageBreak/>
              <w:t> </w:t>
            </w:r>
          </w:p>
        </w:tc>
        <w:tc>
          <w:tcPr>
            <w:tcW w:w="1417" w:type="dxa"/>
            <w:hideMark/>
          </w:tcPr>
          <w:p w:rsidR="00A076DC" w:rsidRPr="00C64CE7" w:rsidRDefault="00A076DC" w:rsidP="00C002A7">
            <w:pPr>
              <w:rPr>
                <w:rFonts w:ascii="Times New Roman" w:hAnsi="Times New Roman" w:cs="Times New Roman"/>
                <w:b/>
                <w:bCs/>
              </w:rPr>
            </w:pPr>
            <w:r w:rsidRPr="00C64CE7">
              <w:rPr>
                <w:rFonts w:ascii="Times New Roman" w:hAnsi="Times New Roman" w:cs="Times New Roman"/>
                <w:b/>
                <w:bCs/>
              </w:rPr>
              <w:t>Наименование населенного пункта</w:t>
            </w:r>
          </w:p>
        </w:tc>
        <w:tc>
          <w:tcPr>
            <w:tcW w:w="1843" w:type="dxa"/>
            <w:hideMark/>
          </w:tcPr>
          <w:p w:rsidR="00A076DC" w:rsidRPr="00C64CE7" w:rsidRDefault="00A076DC" w:rsidP="00C002A7">
            <w:pPr>
              <w:rPr>
                <w:rFonts w:ascii="Times New Roman" w:hAnsi="Times New Roman" w:cs="Times New Roman"/>
                <w:b/>
                <w:bCs/>
              </w:rPr>
            </w:pPr>
            <w:r w:rsidRPr="00C64CE7">
              <w:rPr>
                <w:rFonts w:ascii="Times New Roman" w:hAnsi="Times New Roman" w:cs="Times New Roman"/>
                <w:b/>
                <w:bCs/>
              </w:rPr>
              <w:t>Наименование работ в составе объекта</w:t>
            </w:r>
          </w:p>
        </w:tc>
        <w:tc>
          <w:tcPr>
            <w:tcW w:w="1417" w:type="dxa"/>
            <w:hideMark/>
          </w:tcPr>
          <w:p w:rsidR="00A076DC" w:rsidRPr="00C64CE7" w:rsidRDefault="00A076DC" w:rsidP="00C002A7">
            <w:pPr>
              <w:rPr>
                <w:rFonts w:ascii="Times New Roman" w:hAnsi="Times New Roman" w:cs="Times New Roman"/>
                <w:b/>
                <w:bCs/>
              </w:rPr>
            </w:pPr>
            <w:r w:rsidRPr="00C64CE7">
              <w:rPr>
                <w:rFonts w:ascii="Times New Roman" w:hAnsi="Times New Roman" w:cs="Times New Roman"/>
                <w:b/>
                <w:bCs/>
              </w:rPr>
              <w:t>Мощность</w:t>
            </w:r>
          </w:p>
        </w:tc>
        <w:tc>
          <w:tcPr>
            <w:tcW w:w="3686" w:type="dxa"/>
            <w:hideMark/>
          </w:tcPr>
          <w:p w:rsidR="00A076DC" w:rsidRPr="00C64CE7" w:rsidRDefault="00A076DC" w:rsidP="00C002A7">
            <w:pPr>
              <w:rPr>
                <w:rFonts w:ascii="Times New Roman" w:hAnsi="Times New Roman" w:cs="Times New Roman"/>
                <w:b/>
                <w:bCs/>
              </w:rPr>
            </w:pPr>
            <w:r w:rsidRPr="00C64CE7">
              <w:rPr>
                <w:rFonts w:ascii="Times New Roman" w:hAnsi="Times New Roman" w:cs="Times New Roman"/>
                <w:b/>
                <w:bCs/>
              </w:rPr>
              <w:t>Наименование Госпрограммы Самарской области, в рамках которой планируется реализация объекта</w:t>
            </w:r>
          </w:p>
        </w:tc>
        <w:tc>
          <w:tcPr>
            <w:tcW w:w="1417" w:type="dxa"/>
          </w:tcPr>
          <w:p w:rsidR="00A076DC" w:rsidRPr="00C64CE7" w:rsidRDefault="00A076DC" w:rsidP="00C002A7">
            <w:pPr>
              <w:rPr>
                <w:rFonts w:ascii="Times New Roman" w:hAnsi="Times New Roman" w:cs="Times New Roman"/>
                <w:b/>
                <w:bCs/>
              </w:rPr>
            </w:pPr>
            <w:r w:rsidRPr="00C64CE7">
              <w:rPr>
                <w:rFonts w:ascii="Times New Roman" w:hAnsi="Times New Roman" w:cs="Times New Roman"/>
                <w:b/>
                <w:bCs/>
              </w:rPr>
              <w:t>Сроки реализации</w:t>
            </w:r>
          </w:p>
        </w:tc>
      </w:tr>
      <w:tr w:rsidR="00A56347" w:rsidRPr="00A56347" w:rsidTr="00F426B1">
        <w:trPr>
          <w:trHeight w:val="1280"/>
        </w:trPr>
        <w:tc>
          <w:tcPr>
            <w:tcW w:w="534" w:type="dxa"/>
            <w:noWrap/>
            <w:hideMark/>
          </w:tcPr>
          <w:p w:rsidR="00A076DC" w:rsidRPr="00C64CE7" w:rsidRDefault="00A076DC" w:rsidP="00A076DC">
            <w:pPr>
              <w:rPr>
                <w:rFonts w:ascii="Times New Roman" w:hAnsi="Times New Roman" w:cs="Times New Roman"/>
              </w:rPr>
            </w:pPr>
            <w:r w:rsidRPr="00C64CE7">
              <w:rPr>
                <w:rFonts w:ascii="Times New Roman" w:hAnsi="Times New Roman" w:cs="Times New Roman"/>
              </w:rPr>
              <w:t>1</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ж/д ст. Клявлино</w:t>
            </w:r>
          </w:p>
        </w:tc>
        <w:tc>
          <w:tcPr>
            <w:tcW w:w="1843"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Реконструкция магистрального водовода с.Клявлино - ст.Клявлино</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63 куб.м./час, 4,95 км</w:t>
            </w:r>
          </w:p>
        </w:tc>
        <w:tc>
          <w:tcPr>
            <w:tcW w:w="3686"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"Комплексное развитие сельских территорий" (утверждена постановлением Правительства Самарской области от 27.11.2019г. №</w:t>
            </w:r>
            <w:r w:rsidR="00B7156B" w:rsidRPr="00A56347">
              <w:rPr>
                <w:rFonts w:ascii="Times New Roman" w:hAnsi="Times New Roman" w:cs="Times New Roman"/>
              </w:rPr>
              <w:t xml:space="preserve"> </w:t>
            </w:r>
            <w:r w:rsidRPr="00A56347">
              <w:rPr>
                <w:rFonts w:ascii="Times New Roman" w:hAnsi="Times New Roman" w:cs="Times New Roman"/>
              </w:rPr>
              <w:t>864)</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2025г.-2026г.</w:t>
            </w:r>
          </w:p>
        </w:tc>
      </w:tr>
      <w:tr w:rsidR="00A56347" w:rsidRPr="00A56347" w:rsidTr="00F426B1">
        <w:trPr>
          <w:trHeight w:val="1200"/>
        </w:trPr>
        <w:tc>
          <w:tcPr>
            <w:tcW w:w="534" w:type="dxa"/>
            <w:noWrap/>
            <w:hideMark/>
          </w:tcPr>
          <w:p w:rsidR="00A076DC" w:rsidRPr="00C64CE7" w:rsidRDefault="00A076DC" w:rsidP="00A076DC">
            <w:pPr>
              <w:rPr>
                <w:rFonts w:ascii="Times New Roman" w:hAnsi="Times New Roman" w:cs="Times New Roman"/>
              </w:rPr>
            </w:pPr>
            <w:r w:rsidRPr="00C64CE7">
              <w:rPr>
                <w:rFonts w:ascii="Times New Roman" w:hAnsi="Times New Roman" w:cs="Times New Roman"/>
              </w:rPr>
              <w:t>2</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ж/д ст. Клявлино</w:t>
            </w:r>
          </w:p>
        </w:tc>
        <w:tc>
          <w:tcPr>
            <w:tcW w:w="1843"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Рекультивация санкционированной свалки ТБО муниципального района Клявлинский Самарской области</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30100 м</w:t>
            </w:r>
            <w:r w:rsidRPr="00A56347">
              <w:t xml:space="preserve"> </w:t>
            </w:r>
            <w:r w:rsidRPr="00A56347">
              <w:rPr>
                <w:rFonts w:ascii="Times New Roman" w:hAnsi="Times New Roman" w:cs="Times New Roman"/>
              </w:rPr>
              <w:t>²</w:t>
            </w:r>
          </w:p>
        </w:tc>
        <w:tc>
          <w:tcPr>
            <w:tcW w:w="3686"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"Охрана окружающей среды" (утверждена постановлением Правительства Самарской области от 27.11.2013г. №</w:t>
            </w:r>
            <w:r w:rsidR="00B7156B" w:rsidRPr="00A56347">
              <w:rPr>
                <w:rFonts w:ascii="Times New Roman" w:hAnsi="Times New Roman" w:cs="Times New Roman"/>
              </w:rPr>
              <w:t xml:space="preserve"> </w:t>
            </w:r>
            <w:r w:rsidRPr="00A56347">
              <w:rPr>
                <w:rFonts w:ascii="Times New Roman" w:hAnsi="Times New Roman" w:cs="Times New Roman"/>
              </w:rPr>
              <w:t>668)</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2028г.</w:t>
            </w:r>
          </w:p>
        </w:tc>
      </w:tr>
      <w:tr w:rsidR="00A56347" w:rsidRPr="00A56347" w:rsidTr="00F426B1">
        <w:trPr>
          <w:trHeight w:val="1346"/>
        </w:trPr>
        <w:tc>
          <w:tcPr>
            <w:tcW w:w="534" w:type="dxa"/>
            <w:noWrap/>
            <w:hideMark/>
          </w:tcPr>
          <w:p w:rsidR="00A076DC" w:rsidRPr="00C64CE7" w:rsidRDefault="00F426B1" w:rsidP="00A076DC">
            <w:pPr>
              <w:rPr>
                <w:rFonts w:ascii="Times New Roman" w:hAnsi="Times New Roman" w:cs="Times New Roman"/>
              </w:rPr>
            </w:pPr>
            <w:r>
              <w:rPr>
                <w:rFonts w:ascii="Times New Roman" w:hAnsi="Times New Roman" w:cs="Times New Roman"/>
              </w:rPr>
              <w:t>3</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ж/д ст. Клявлино</w:t>
            </w:r>
          </w:p>
        </w:tc>
        <w:tc>
          <w:tcPr>
            <w:tcW w:w="1843"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Строительство 24-х квартирного жилого дома.</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24 квартиры</w:t>
            </w:r>
          </w:p>
        </w:tc>
        <w:tc>
          <w:tcPr>
            <w:tcW w:w="3686"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"Комплексное развитие сельских территорий" (утверждена постановлением Правительства Самарской области от 27.11.2019г. №</w:t>
            </w:r>
            <w:r w:rsidR="00B7156B" w:rsidRPr="00A56347">
              <w:rPr>
                <w:rFonts w:ascii="Times New Roman" w:hAnsi="Times New Roman" w:cs="Times New Roman"/>
              </w:rPr>
              <w:t xml:space="preserve"> </w:t>
            </w:r>
            <w:r w:rsidRPr="00A56347">
              <w:rPr>
                <w:rFonts w:ascii="Times New Roman" w:hAnsi="Times New Roman" w:cs="Times New Roman"/>
              </w:rPr>
              <w:t>864)</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2025г.</w:t>
            </w:r>
          </w:p>
        </w:tc>
      </w:tr>
      <w:tr w:rsidR="00A56347" w:rsidRPr="00A56347" w:rsidTr="00F426B1">
        <w:trPr>
          <w:trHeight w:val="1500"/>
        </w:trPr>
        <w:tc>
          <w:tcPr>
            <w:tcW w:w="534" w:type="dxa"/>
            <w:noWrap/>
            <w:hideMark/>
          </w:tcPr>
          <w:p w:rsidR="00A076DC" w:rsidRPr="00C64CE7" w:rsidRDefault="00F426B1" w:rsidP="00A076DC">
            <w:pPr>
              <w:rPr>
                <w:rFonts w:ascii="Times New Roman" w:hAnsi="Times New Roman" w:cs="Times New Roman"/>
              </w:rPr>
            </w:pPr>
            <w:r>
              <w:rPr>
                <w:rFonts w:ascii="Times New Roman" w:hAnsi="Times New Roman" w:cs="Times New Roman"/>
              </w:rPr>
              <w:t>4</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ж/д ст. Клявлино</w:t>
            </w:r>
          </w:p>
        </w:tc>
        <w:tc>
          <w:tcPr>
            <w:tcW w:w="1843"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Строительство индивидуальных жилых домов</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14 инд. жилых домов</w:t>
            </w:r>
          </w:p>
        </w:tc>
        <w:tc>
          <w:tcPr>
            <w:tcW w:w="3686"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"Комплексное развитие сельских территорий" (утверждена постановлением Правительства Самарской области от 27.11.2019г. №</w:t>
            </w:r>
            <w:r w:rsidR="00B7156B" w:rsidRPr="00A56347">
              <w:rPr>
                <w:rFonts w:ascii="Times New Roman" w:hAnsi="Times New Roman" w:cs="Times New Roman"/>
              </w:rPr>
              <w:t xml:space="preserve"> </w:t>
            </w:r>
            <w:r w:rsidRPr="00A56347">
              <w:rPr>
                <w:rFonts w:ascii="Times New Roman" w:hAnsi="Times New Roman" w:cs="Times New Roman"/>
              </w:rPr>
              <w:t>864)</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2027г.</w:t>
            </w:r>
          </w:p>
        </w:tc>
      </w:tr>
      <w:tr w:rsidR="00A56347" w:rsidRPr="00A56347" w:rsidTr="00F426B1">
        <w:trPr>
          <w:trHeight w:val="1118"/>
        </w:trPr>
        <w:tc>
          <w:tcPr>
            <w:tcW w:w="534" w:type="dxa"/>
            <w:noWrap/>
            <w:hideMark/>
          </w:tcPr>
          <w:p w:rsidR="00A076DC" w:rsidRPr="00C64CE7" w:rsidRDefault="00F426B1" w:rsidP="00A076DC">
            <w:pPr>
              <w:rPr>
                <w:rFonts w:ascii="Times New Roman" w:hAnsi="Times New Roman" w:cs="Times New Roman"/>
              </w:rPr>
            </w:pPr>
            <w:r>
              <w:rPr>
                <w:rFonts w:ascii="Times New Roman" w:hAnsi="Times New Roman" w:cs="Times New Roman"/>
              </w:rPr>
              <w:t>5</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ж/д ст. Клявлино</w:t>
            </w:r>
          </w:p>
        </w:tc>
        <w:tc>
          <w:tcPr>
            <w:tcW w:w="1843"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Капитальный ремонт филиала СОШ №2 им.В.Маскина ст.Клявлино,  ул.Северная, 30</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516 учащихся</w:t>
            </w:r>
          </w:p>
        </w:tc>
        <w:tc>
          <w:tcPr>
            <w:tcW w:w="3686" w:type="dxa"/>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"Развитие образования"  (утверждена постановлением Правительства Самарской области от 21.01.2015г. № 6)</w:t>
            </w:r>
          </w:p>
        </w:tc>
        <w:tc>
          <w:tcPr>
            <w:tcW w:w="1417" w:type="dxa"/>
            <w:noWrap/>
            <w:hideMark/>
          </w:tcPr>
          <w:p w:rsidR="00A076DC" w:rsidRPr="00A56347" w:rsidRDefault="00A076DC" w:rsidP="00A076DC">
            <w:pPr>
              <w:rPr>
                <w:rFonts w:ascii="Times New Roman" w:hAnsi="Times New Roman" w:cs="Times New Roman"/>
              </w:rPr>
            </w:pPr>
            <w:r w:rsidRPr="00A56347">
              <w:rPr>
                <w:rFonts w:ascii="Times New Roman" w:hAnsi="Times New Roman" w:cs="Times New Roman"/>
              </w:rPr>
              <w:t>2026г.</w:t>
            </w:r>
          </w:p>
        </w:tc>
      </w:tr>
      <w:tr w:rsidR="00A56347" w:rsidRPr="00A56347" w:rsidTr="00F426B1">
        <w:trPr>
          <w:trHeight w:val="967"/>
        </w:trPr>
        <w:tc>
          <w:tcPr>
            <w:tcW w:w="534" w:type="dxa"/>
            <w:noWrap/>
            <w:hideMark/>
          </w:tcPr>
          <w:p w:rsidR="00A076DC" w:rsidRPr="00C64CE7" w:rsidRDefault="004B6D62" w:rsidP="00C002A7">
            <w:pPr>
              <w:rPr>
                <w:rFonts w:ascii="Times New Roman" w:hAnsi="Times New Roman" w:cs="Times New Roman"/>
              </w:rPr>
            </w:pPr>
            <w:r>
              <w:rPr>
                <w:rFonts w:ascii="Times New Roman" w:hAnsi="Times New Roman" w:cs="Times New Roman"/>
              </w:rPr>
              <w:t>6</w:t>
            </w:r>
          </w:p>
        </w:tc>
        <w:tc>
          <w:tcPr>
            <w:tcW w:w="1417" w:type="dxa"/>
            <w:hideMark/>
          </w:tcPr>
          <w:p w:rsidR="00A076DC" w:rsidRPr="00A56347" w:rsidRDefault="00A076DC" w:rsidP="00C002A7">
            <w:pPr>
              <w:rPr>
                <w:rFonts w:ascii="Times New Roman" w:hAnsi="Times New Roman" w:cs="Times New Roman"/>
              </w:rPr>
            </w:pPr>
            <w:r w:rsidRPr="00A56347">
              <w:rPr>
                <w:rFonts w:ascii="Times New Roman" w:hAnsi="Times New Roman" w:cs="Times New Roman"/>
              </w:rPr>
              <w:t>с.</w:t>
            </w:r>
            <w:r w:rsidR="005024C6" w:rsidRPr="00A56347">
              <w:rPr>
                <w:rFonts w:ascii="Times New Roman" w:hAnsi="Times New Roman" w:cs="Times New Roman"/>
              </w:rPr>
              <w:t xml:space="preserve"> </w:t>
            </w:r>
            <w:r w:rsidRPr="00A56347">
              <w:rPr>
                <w:rFonts w:ascii="Times New Roman" w:hAnsi="Times New Roman" w:cs="Times New Roman"/>
              </w:rPr>
              <w:t>Старое Резяпкино</w:t>
            </w:r>
          </w:p>
        </w:tc>
        <w:tc>
          <w:tcPr>
            <w:tcW w:w="1843" w:type="dxa"/>
            <w:hideMark/>
          </w:tcPr>
          <w:p w:rsidR="00A076DC" w:rsidRPr="00A56347" w:rsidRDefault="00A076DC" w:rsidP="00C002A7">
            <w:pPr>
              <w:rPr>
                <w:rFonts w:ascii="Times New Roman" w:hAnsi="Times New Roman" w:cs="Times New Roman"/>
              </w:rPr>
            </w:pPr>
            <w:r w:rsidRPr="00A56347">
              <w:rPr>
                <w:rFonts w:ascii="Times New Roman" w:hAnsi="Times New Roman" w:cs="Times New Roman"/>
              </w:rPr>
              <w:t>Строительство сельского дома культуры</w:t>
            </w:r>
          </w:p>
        </w:tc>
        <w:tc>
          <w:tcPr>
            <w:tcW w:w="1417" w:type="dxa"/>
            <w:noWrap/>
            <w:hideMark/>
          </w:tcPr>
          <w:p w:rsidR="00A076DC" w:rsidRPr="00A56347" w:rsidRDefault="00A076DC" w:rsidP="00C002A7">
            <w:pPr>
              <w:rPr>
                <w:rFonts w:ascii="Times New Roman" w:hAnsi="Times New Roman" w:cs="Times New Roman"/>
              </w:rPr>
            </w:pPr>
            <w:r w:rsidRPr="00A56347">
              <w:rPr>
                <w:rFonts w:ascii="Times New Roman" w:hAnsi="Times New Roman" w:cs="Times New Roman"/>
              </w:rPr>
              <w:t>150 чел.</w:t>
            </w:r>
          </w:p>
        </w:tc>
        <w:tc>
          <w:tcPr>
            <w:tcW w:w="3686" w:type="dxa"/>
            <w:hideMark/>
          </w:tcPr>
          <w:p w:rsidR="00A076DC" w:rsidRPr="00A56347" w:rsidRDefault="00B7156B" w:rsidP="00C002A7">
            <w:pPr>
              <w:rPr>
                <w:rFonts w:ascii="Times New Roman" w:hAnsi="Times New Roman" w:cs="Times New Roman"/>
              </w:rPr>
            </w:pPr>
            <w:r w:rsidRPr="00A56347">
              <w:rPr>
                <w:rFonts w:ascii="Times New Roman" w:hAnsi="Times New Roman" w:cs="Times New Roman"/>
              </w:rPr>
              <w:t>"Развитие  культуры "  (утверждена постановлением Правительства Самарской области от 27.11.2013г. № 682)</w:t>
            </w:r>
          </w:p>
        </w:tc>
        <w:tc>
          <w:tcPr>
            <w:tcW w:w="1417" w:type="dxa"/>
            <w:noWrap/>
            <w:hideMark/>
          </w:tcPr>
          <w:p w:rsidR="00A076DC" w:rsidRPr="00A56347" w:rsidRDefault="00A076DC" w:rsidP="003616E8">
            <w:pPr>
              <w:rPr>
                <w:rFonts w:ascii="Times New Roman" w:hAnsi="Times New Roman" w:cs="Times New Roman"/>
              </w:rPr>
            </w:pPr>
            <w:r w:rsidRPr="00A56347">
              <w:rPr>
                <w:rFonts w:ascii="Times New Roman" w:hAnsi="Times New Roman" w:cs="Times New Roman"/>
              </w:rPr>
              <w:t>202</w:t>
            </w:r>
            <w:r w:rsidR="003616E8" w:rsidRPr="00A56347">
              <w:rPr>
                <w:rFonts w:ascii="Times New Roman" w:hAnsi="Times New Roman" w:cs="Times New Roman"/>
              </w:rPr>
              <w:t>6</w:t>
            </w:r>
            <w:r w:rsidRPr="00A56347">
              <w:rPr>
                <w:rFonts w:ascii="Times New Roman" w:hAnsi="Times New Roman" w:cs="Times New Roman"/>
              </w:rPr>
              <w:t xml:space="preserve"> г.</w:t>
            </w:r>
          </w:p>
        </w:tc>
      </w:tr>
      <w:tr w:rsidR="00792CDB" w:rsidRPr="00C64CE7" w:rsidTr="00F426B1">
        <w:trPr>
          <w:trHeight w:val="300"/>
        </w:trPr>
        <w:tc>
          <w:tcPr>
            <w:tcW w:w="10314" w:type="dxa"/>
            <w:gridSpan w:val="6"/>
            <w:tcBorders>
              <w:left w:val="nil"/>
              <w:bottom w:val="nil"/>
              <w:right w:val="nil"/>
            </w:tcBorders>
            <w:noWrap/>
            <w:hideMark/>
          </w:tcPr>
          <w:p w:rsidR="00792CDB" w:rsidRPr="00C64CE7" w:rsidRDefault="002711F0" w:rsidP="002711F0">
            <w:pPr>
              <w:jc w:val="right"/>
              <w:rPr>
                <w:rFonts w:ascii="Times New Roman" w:hAnsi="Times New Roman" w:cs="Times New Roman"/>
              </w:rPr>
            </w:pPr>
            <w:r>
              <w:rPr>
                <w:rFonts w:ascii="Times New Roman" w:hAnsi="Times New Roman" w:cs="Times New Roman"/>
              </w:rPr>
              <w:t xml:space="preserve">                                                                     ».</w:t>
            </w:r>
            <w:r w:rsidR="00792CDB" w:rsidRPr="00C64CE7">
              <w:rPr>
                <w:rFonts w:ascii="Times New Roman" w:hAnsi="Times New Roman" w:cs="Times New Roman"/>
              </w:rPr>
              <w:t> </w:t>
            </w:r>
            <w:r>
              <w:rPr>
                <w:rFonts w:ascii="Times New Roman" w:hAnsi="Times New Roman" w:cs="Times New Roman"/>
              </w:rPr>
              <w:t xml:space="preserve">                                                     </w:t>
            </w:r>
          </w:p>
          <w:p w:rsidR="00792CDB" w:rsidRPr="00C64CE7" w:rsidRDefault="00792CDB" w:rsidP="002711F0">
            <w:pPr>
              <w:jc w:val="right"/>
              <w:rPr>
                <w:rFonts w:ascii="Times New Roman" w:hAnsi="Times New Roman" w:cs="Times New Roman"/>
              </w:rPr>
            </w:pPr>
            <w:r w:rsidRPr="00C64CE7">
              <w:rPr>
                <w:rFonts w:ascii="Times New Roman" w:hAnsi="Times New Roman" w:cs="Times New Roman"/>
              </w:rPr>
              <w:t> </w:t>
            </w:r>
          </w:p>
        </w:tc>
      </w:tr>
    </w:tbl>
    <w:p w:rsidR="00294605" w:rsidRPr="00ED1FF8" w:rsidRDefault="002711F0" w:rsidP="00ED1FF8">
      <w:pPr>
        <w:rPr>
          <w:rFonts w:ascii="Times New Roman" w:hAnsi="Times New Roman" w:cs="Times New Roman"/>
          <w:sz w:val="24"/>
          <w:szCs w:val="24"/>
        </w:rPr>
      </w:pPr>
      <w:r w:rsidRPr="00ED1FF8">
        <w:rPr>
          <w:rFonts w:ascii="Times New Roman" w:hAnsi="Times New Roman" w:cs="Times New Roman"/>
          <w:sz w:val="24"/>
          <w:szCs w:val="24"/>
        </w:rPr>
        <w:t>1.</w:t>
      </w:r>
      <w:r w:rsidR="002B752A" w:rsidRPr="00ED1FF8">
        <w:rPr>
          <w:rFonts w:ascii="Times New Roman" w:hAnsi="Times New Roman" w:cs="Times New Roman"/>
          <w:sz w:val="24"/>
          <w:szCs w:val="24"/>
        </w:rPr>
        <w:t>1</w:t>
      </w:r>
      <w:r w:rsidR="004A03E1">
        <w:rPr>
          <w:rFonts w:ascii="Times New Roman" w:hAnsi="Times New Roman" w:cs="Times New Roman"/>
          <w:sz w:val="24"/>
          <w:szCs w:val="24"/>
        </w:rPr>
        <w:t>5</w:t>
      </w:r>
      <w:r w:rsidRPr="00ED1FF8">
        <w:rPr>
          <w:rFonts w:ascii="Times New Roman" w:hAnsi="Times New Roman" w:cs="Times New Roman"/>
          <w:sz w:val="24"/>
          <w:szCs w:val="24"/>
        </w:rPr>
        <w:t xml:space="preserve">. </w:t>
      </w:r>
      <w:r w:rsidR="00294605" w:rsidRPr="00ED1FF8">
        <w:rPr>
          <w:rFonts w:ascii="Times New Roman" w:hAnsi="Times New Roman" w:cs="Times New Roman"/>
          <w:sz w:val="24"/>
          <w:szCs w:val="24"/>
        </w:rPr>
        <w:t xml:space="preserve">Дополнить Стратегию </w:t>
      </w:r>
      <w:r w:rsidR="001A4B99">
        <w:rPr>
          <w:rFonts w:ascii="Times New Roman" w:hAnsi="Times New Roman" w:cs="Times New Roman"/>
          <w:sz w:val="24"/>
          <w:szCs w:val="24"/>
        </w:rPr>
        <w:t>пунктом</w:t>
      </w:r>
      <w:r w:rsidR="00294605" w:rsidRPr="00ED1FF8">
        <w:rPr>
          <w:rFonts w:ascii="Times New Roman" w:hAnsi="Times New Roman" w:cs="Times New Roman"/>
          <w:sz w:val="24"/>
          <w:szCs w:val="24"/>
        </w:rPr>
        <w:t xml:space="preserve"> </w:t>
      </w:r>
      <w:r w:rsidRPr="00ED1FF8">
        <w:rPr>
          <w:rFonts w:ascii="Times New Roman" w:hAnsi="Times New Roman" w:cs="Times New Roman"/>
          <w:sz w:val="24"/>
          <w:szCs w:val="24"/>
        </w:rPr>
        <w:t>15</w:t>
      </w:r>
      <w:r w:rsidR="00294605" w:rsidRPr="00ED1FF8">
        <w:rPr>
          <w:rFonts w:ascii="Times New Roman" w:hAnsi="Times New Roman" w:cs="Times New Roman"/>
          <w:sz w:val="24"/>
          <w:szCs w:val="24"/>
        </w:rPr>
        <w:t xml:space="preserve"> следующего содержания:</w:t>
      </w:r>
    </w:p>
    <w:p w:rsidR="006F7E22" w:rsidRDefault="006F7E22" w:rsidP="00294605">
      <w:pPr>
        <w:pStyle w:val="a3"/>
        <w:jc w:val="both"/>
        <w:rPr>
          <w:rFonts w:ascii="Times New Roman" w:hAnsi="Times New Roman" w:cs="Times New Roman"/>
          <w:sz w:val="24"/>
          <w:szCs w:val="24"/>
        </w:rPr>
      </w:pPr>
    </w:p>
    <w:p w:rsidR="00294605" w:rsidRDefault="002711F0" w:rsidP="002711F0">
      <w:pPr>
        <w:pStyle w:val="a3"/>
        <w:spacing w:after="0"/>
        <w:jc w:val="center"/>
        <w:rPr>
          <w:rFonts w:ascii="Times New Roman" w:hAnsi="Times New Roman" w:cs="Times New Roman"/>
          <w:sz w:val="24"/>
          <w:szCs w:val="24"/>
        </w:rPr>
      </w:pPr>
      <w:r>
        <w:rPr>
          <w:rFonts w:ascii="Times New Roman" w:hAnsi="Times New Roman" w:cs="Times New Roman"/>
          <w:sz w:val="24"/>
          <w:szCs w:val="24"/>
        </w:rPr>
        <w:t>«15</w:t>
      </w:r>
      <w:r w:rsidR="002052BD">
        <w:rPr>
          <w:rFonts w:ascii="Times New Roman" w:hAnsi="Times New Roman" w:cs="Times New Roman"/>
          <w:sz w:val="24"/>
          <w:szCs w:val="24"/>
        </w:rPr>
        <w:t xml:space="preserve"> </w:t>
      </w:r>
      <w:r w:rsidR="000362B9">
        <w:rPr>
          <w:rFonts w:ascii="Times New Roman" w:hAnsi="Times New Roman" w:cs="Times New Roman"/>
          <w:sz w:val="24"/>
          <w:szCs w:val="24"/>
        </w:rPr>
        <w:t>ОСНОВНЫЕ ИТОГИ РЕАЛИЗАЦИИ СТРАТЕГИИ ЗА 2018-2022 ГОДЫ</w:t>
      </w:r>
    </w:p>
    <w:p w:rsidR="001008C5" w:rsidRPr="001008C5" w:rsidRDefault="001008C5" w:rsidP="00B847FB">
      <w:pPr>
        <w:jc w:val="both"/>
        <w:rPr>
          <w:rFonts w:ascii="Times New Roman" w:hAnsi="Times New Roman" w:cs="Times New Roman"/>
          <w:sz w:val="24"/>
          <w:szCs w:val="24"/>
        </w:rPr>
      </w:pPr>
      <w:r>
        <w:rPr>
          <w:rFonts w:ascii="Times New Roman" w:hAnsi="Times New Roman" w:cs="Times New Roman"/>
          <w:sz w:val="24"/>
          <w:szCs w:val="24"/>
        </w:rPr>
        <w:t xml:space="preserve">1) </w:t>
      </w:r>
      <w:r w:rsidRPr="001008C5">
        <w:rPr>
          <w:rFonts w:ascii="Times New Roman" w:hAnsi="Times New Roman" w:cs="Times New Roman"/>
          <w:sz w:val="24"/>
          <w:szCs w:val="24"/>
        </w:rPr>
        <w:t xml:space="preserve">Численность населения на 1 января 2023 года составила </w:t>
      </w:r>
      <w:r w:rsidRPr="0062003E">
        <w:rPr>
          <w:rFonts w:ascii="Times New Roman" w:hAnsi="Times New Roman" w:cs="Times New Roman"/>
          <w:sz w:val="24"/>
          <w:szCs w:val="24"/>
        </w:rPr>
        <w:t>14206</w:t>
      </w:r>
      <w:r w:rsidRPr="001008C5">
        <w:rPr>
          <w:rFonts w:ascii="Times New Roman" w:hAnsi="Times New Roman" w:cs="Times New Roman"/>
          <w:sz w:val="24"/>
          <w:szCs w:val="24"/>
        </w:rPr>
        <w:t xml:space="preserve"> человек. По сравнению с 2018 годом численность населения уменьшилась на </w:t>
      </w:r>
      <w:r w:rsidR="0062003E">
        <w:rPr>
          <w:rFonts w:ascii="Times New Roman" w:hAnsi="Times New Roman" w:cs="Times New Roman"/>
          <w:sz w:val="24"/>
          <w:szCs w:val="24"/>
        </w:rPr>
        <w:t>246</w:t>
      </w:r>
      <w:r w:rsidRPr="001008C5">
        <w:rPr>
          <w:rFonts w:ascii="Times New Roman" w:hAnsi="Times New Roman" w:cs="Times New Roman"/>
          <w:sz w:val="24"/>
          <w:szCs w:val="24"/>
        </w:rPr>
        <w:t xml:space="preserve"> человек. Снижение произошло по причине уменьшения рождаемости и повышения смертности, роста заболеваемости, а так же оттока трудоспособного населения в города области и другие регионы.</w:t>
      </w:r>
    </w:p>
    <w:p w:rsidR="001008C5" w:rsidRDefault="001008C5" w:rsidP="00B847FB">
      <w:pPr>
        <w:jc w:val="both"/>
        <w:rPr>
          <w:rFonts w:ascii="Times New Roman" w:hAnsi="Times New Roman" w:cs="Times New Roman"/>
          <w:sz w:val="24"/>
          <w:szCs w:val="24"/>
        </w:rPr>
      </w:pPr>
      <w:r w:rsidRPr="001008C5">
        <w:rPr>
          <w:rFonts w:ascii="Times New Roman" w:hAnsi="Times New Roman" w:cs="Times New Roman"/>
          <w:sz w:val="24"/>
          <w:szCs w:val="24"/>
        </w:rPr>
        <w:t>По статистическим данным в Клявлинском районе за 2022 год родилось 64 ребенка (за 2018 год - 108), умерло 197 человек (за 2018 год - 218 чел.) естественная убыль составила -133 человека (за 2018 год - 110 чел.).</w:t>
      </w:r>
    </w:p>
    <w:p w:rsidR="001008C5" w:rsidRPr="001008C5" w:rsidRDefault="001008C5" w:rsidP="00B847F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1008C5">
        <w:rPr>
          <w:rFonts w:ascii="Times New Roman" w:hAnsi="Times New Roman" w:cs="Times New Roman"/>
          <w:sz w:val="24"/>
          <w:szCs w:val="24"/>
        </w:rPr>
        <w:t xml:space="preserve">На рынке труда Клявлинского района в период 2018-2022 годы наблюдается стабильная ситуация. </w:t>
      </w:r>
      <w:r w:rsidR="00417DE9" w:rsidRPr="00B60355">
        <w:rPr>
          <w:rFonts w:ascii="Times New Roman" w:hAnsi="Times New Roman" w:cs="Times New Roman"/>
          <w:sz w:val="24"/>
          <w:szCs w:val="24"/>
        </w:rPr>
        <w:t>Уровень регистрируемой безработицы снижается, на 01 января 2023 года он составил 1,05%</w:t>
      </w:r>
      <w:r w:rsidR="00FA5AB1" w:rsidRPr="00B60355">
        <w:rPr>
          <w:rFonts w:ascii="Times New Roman" w:hAnsi="Times New Roman" w:cs="Times New Roman"/>
          <w:sz w:val="24"/>
          <w:szCs w:val="24"/>
        </w:rPr>
        <w:t xml:space="preserve"> (на 01 января 2018 года – 1,69%, на 01 января 2019 года – 1,93%)</w:t>
      </w:r>
      <w:r w:rsidR="00B60355">
        <w:rPr>
          <w:rFonts w:ascii="Times New Roman" w:hAnsi="Times New Roman" w:cs="Times New Roman"/>
          <w:sz w:val="24"/>
          <w:szCs w:val="24"/>
        </w:rPr>
        <w:t>.</w:t>
      </w:r>
      <w:r w:rsidRPr="00EE1A17">
        <w:rPr>
          <w:rFonts w:ascii="Times New Roman" w:hAnsi="Times New Roman" w:cs="Times New Roman"/>
          <w:sz w:val="24"/>
          <w:szCs w:val="24"/>
        </w:rPr>
        <w:t xml:space="preserve"> </w:t>
      </w:r>
      <w:r w:rsidRPr="0018254C">
        <w:rPr>
          <w:rFonts w:ascii="Times New Roman" w:hAnsi="Times New Roman" w:cs="Times New Roman"/>
          <w:sz w:val="24"/>
          <w:szCs w:val="24"/>
        </w:rPr>
        <w:t xml:space="preserve">За 2022 год </w:t>
      </w:r>
      <w:r w:rsidRPr="0018254C">
        <w:rPr>
          <w:rFonts w:ascii="Times New Roman" w:hAnsi="Times New Roman" w:cs="Times New Roman"/>
          <w:sz w:val="24"/>
          <w:szCs w:val="24"/>
        </w:rPr>
        <w:lastRenderedPageBreak/>
        <w:t xml:space="preserve">численность </w:t>
      </w:r>
      <w:r w:rsidR="00EE1A17" w:rsidRPr="0018254C">
        <w:rPr>
          <w:rFonts w:ascii="Times New Roman" w:hAnsi="Times New Roman" w:cs="Times New Roman"/>
          <w:sz w:val="24"/>
          <w:szCs w:val="24"/>
        </w:rPr>
        <w:t>граждан,</w:t>
      </w:r>
      <w:r w:rsidRPr="0018254C">
        <w:rPr>
          <w:rFonts w:ascii="Times New Roman" w:hAnsi="Times New Roman" w:cs="Times New Roman"/>
          <w:sz w:val="24"/>
          <w:szCs w:val="24"/>
        </w:rPr>
        <w:t xml:space="preserve"> обратившихся за содействием в поиске подходящей работы, составила 259 человек (за 2018 год 351 человек). Трудоустроено граждан за 2022 год 171 человек (за 2018 год 160 человек).</w:t>
      </w:r>
    </w:p>
    <w:p w:rsidR="001008C5" w:rsidRDefault="001008C5" w:rsidP="00B847FB">
      <w:pPr>
        <w:jc w:val="both"/>
        <w:rPr>
          <w:rFonts w:ascii="Times New Roman" w:hAnsi="Times New Roman" w:cs="Times New Roman"/>
          <w:sz w:val="24"/>
          <w:szCs w:val="24"/>
        </w:rPr>
      </w:pPr>
      <w:r w:rsidRPr="001008C5">
        <w:rPr>
          <w:rFonts w:ascii="Times New Roman" w:hAnsi="Times New Roman" w:cs="Times New Roman"/>
          <w:sz w:val="24"/>
          <w:szCs w:val="24"/>
        </w:rPr>
        <w:t>Среднемесячная номинальная начисленная заработная плата на одного работника выросла с 26906 рублей в 2018 году до 37742 рублей в 2022 году. Рост заработной платы достигнут во всех отраслях экономики и бюджетной сферы.</w:t>
      </w:r>
    </w:p>
    <w:p w:rsidR="001008C5" w:rsidRDefault="001008C5" w:rsidP="00B847FB">
      <w:pPr>
        <w:jc w:val="both"/>
        <w:rPr>
          <w:rFonts w:ascii="Times New Roman" w:hAnsi="Times New Roman" w:cs="Times New Roman"/>
          <w:sz w:val="24"/>
          <w:szCs w:val="24"/>
        </w:rPr>
      </w:pPr>
      <w:r>
        <w:rPr>
          <w:rFonts w:ascii="Times New Roman" w:hAnsi="Times New Roman" w:cs="Times New Roman"/>
          <w:sz w:val="24"/>
          <w:szCs w:val="24"/>
        </w:rPr>
        <w:t xml:space="preserve">3) </w:t>
      </w:r>
      <w:r w:rsidRPr="001008C5">
        <w:rPr>
          <w:rFonts w:ascii="Times New Roman" w:hAnsi="Times New Roman" w:cs="Times New Roman"/>
          <w:sz w:val="24"/>
          <w:szCs w:val="24"/>
        </w:rPr>
        <w:t xml:space="preserve">Доля доступных для инвалидов и других маломобильных групп населения приоритетных объектов в общем количестве приоритетных объектов фактически составляет 36,8%, в соответствии с планом по Стратегии этот показатель в 2022 году должен был </w:t>
      </w:r>
      <w:r w:rsidR="00EC6BC0" w:rsidRPr="001008C5">
        <w:rPr>
          <w:rFonts w:ascii="Times New Roman" w:hAnsi="Times New Roman" w:cs="Times New Roman"/>
          <w:sz w:val="24"/>
          <w:szCs w:val="24"/>
        </w:rPr>
        <w:t>соответствовать уровню</w:t>
      </w:r>
      <w:r w:rsidRPr="001008C5">
        <w:rPr>
          <w:rFonts w:ascii="Times New Roman" w:hAnsi="Times New Roman" w:cs="Times New Roman"/>
          <w:sz w:val="24"/>
          <w:szCs w:val="24"/>
        </w:rPr>
        <w:t xml:space="preserve"> 50%. Причина неисполнения в отсутствии финансовых ресурсов, которые необходимы для выполнения работ по адаптации данных объектов </w:t>
      </w:r>
      <w:r w:rsidR="00EC6BC0" w:rsidRPr="001008C5">
        <w:rPr>
          <w:rFonts w:ascii="Times New Roman" w:hAnsi="Times New Roman" w:cs="Times New Roman"/>
          <w:sz w:val="24"/>
          <w:szCs w:val="24"/>
        </w:rPr>
        <w:t>для инвалидов</w:t>
      </w:r>
      <w:r w:rsidRPr="001008C5">
        <w:rPr>
          <w:rFonts w:ascii="Times New Roman" w:hAnsi="Times New Roman" w:cs="Times New Roman"/>
          <w:sz w:val="24"/>
          <w:szCs w:val="24"/>
        </w:rPr>
        <w:t xml:space="preserve"> и других маломобильных групп населения.</w:t>
      </w:r>
    </w:p>
    <w:p w:rsidR="001008C5" w:rsidRDefault="001008C5" w:rsidP="00B847FB">
      <w:pPr>
        <w:jc w:val="both"/>
        <w:rPr>
          <w:rFonts w:ascii="Times New Roman" w:hAnsi="Times New Roman" w:cs="Times New Roman"/>
          <w:sz w:val="24"/>
          <w:szCs w:val="24"/>
        </w:rPr>
      </w:pPr>
      <w:r>
        <w:rPr>
          <w:rFonts w:ascii="Times New Roman" w:hAnsi="Times New Roman" w:cs="Times New Roman"/>
          <w:sz w:val="24"/>
          <w:szCs w:val="24"/>
        </w:rPr>
        <w:t>4)</w:t>
      </w:r>
      <w:r w:rsidRPr="001008C5">
        <w:t xml:space="preserve"> </w:t>
      </w:r>
      <w:r w:rsidRPr="001008C5">
        <w:rPr>
          <w:rFonts w:ascii="Times New Roman" w:hAnsi="Times New Roman" w:cs="Times New Roman"/>
          <w:sz w:val="24"/>
          <w:szCs w:val="24"/>
        </w:rPr>
        <w:t>Численность детей в возрасте 1-6 лет в 2022 году составила 639 человек, по сравнению с предшествующими  годами этот показатель уменьшился (в 2018 году – 835), по численности детей в возрасте 7-17 лет также наблюдается уменьшение и в 2021 году оценивается в 1558 человек (в 2018 году – 1671). Причиной этому является снижение рождаемости, а также миграция населения в крупные города.</w:t>
      </w:r>
    </w:p>
    <w:p w:rsidR="001008C5" w:rsidRPr="001008C5" w:rsidRDefault="001008C5" w:rsidP="00B847FB">
      <w:pPr>
        <w:spacing w:after="0"/>
        <w:jc w:val="both"/>
        <w:rPr>
          <w:rFonts w:ascii="Times New Roman" w:hAnsi="Times New Roman" w:cs="Times New Roman"/>
          <w:sz w:val="24"/>
          <w:szCs w:val="24"/>
        </w:rPr>
      </w:pPr>
      <w:r>
        <w:rPr>
          <w:rFonts w:ascii="Times New Roman" w:hAnsi="Times New Roman" w:cs="Times New Roman"/>
          <w:sz w:val="24"/>
          <w:szCs w:val="24"/>
        </w:rPr>
        <w:t>5)</w:t>
      </w:r>
      <w:r w:rsidRPr="001008C5">
        <w:t xml:space="preserve"> </w:t>
      </w:r>
      <w:r w:rsidRPr="001008C5">
        <w:rPr>
          <w:rFonts w:ascii="Times New Roman" w:hAnsi="Times New Roman" w:cs="Times New Roman"/>
          <w:sz w:val="24"/>
          <w:szCs w:val="24"/>
        </w:rPr>
        <w:t>Охват дополнительным образованием детей в возрасте от 5 до 18 лет незначительно вырос с 71,9% от общего количества детей этого возраста с 2018 года до 72% в 2022 году. Ожидаемый показатель согласно Стратегии 75%. Причина недостижения показателя в том,  что в общем количестве детей (в знаменателе) учитываются дети, которые фактически проживают вне территории Клявлинского района, но прописаны и по данным статистики числятся как население Клявлинского района. В результате удельный вес охваченных дополнительным образованием детей получается заниженным.</w:t>
      </w:r>
    </w:p>
    <w:p w:rsidR="009F1343" w:rsidRDefault="001008C5" w:rsidP="009F1343">
      <w:pPr>
        <w:spacing w:after="0"/>
        <w:jc w:val="both"/>
        <w:rPr>
          <w:rFonts w:ascii="Times New Roman" w:hAnsi="Times New Roman" w:cs="Times New Roman"/>
          <w:sz w:val="24"/>
          <w:szCs w:val="24"/>
        </w:rPr>
      </w:pPr>
      <w:r w:rsidRPr="001008C5">
        <w:rPr>
          <w:rFonts w:ascii="Times New Roman" w:hAnsi="Times New Roman" w:cs="Times New Roman"/>
          <w:sz w:val="24"/>
          <w:szCs w:val="24"/>
        </w:rPr>
        <w:t xml:space="preserve">       По состоянию на 01.01.2023 года 30% зданий муниципальных общеобразовательных учреждений находятся в аварийном состоянии или требуют капитального ремонта. В 2018 году эта доля составляла 50%. </w:t>
      </w:r>
      <w:r w:rsidR="00CF54A6">
        <w:rPr>
          <w:rFonts w:ascii="Times New Roman" w:hAnsi="Times New Roman" w:cs="Times New Roman"/>
          <w:sz w:val="24"/>
          <w:szCs w:val="24"/>
        </w:rPr>
        <w:t xml:space="preserve">За истекший период 2018-20122 годов проведен капитальный ремонт спортивных залов в школах сел Старое Резяпкино, Ерилкино, </w:t>
      </w:r>
      <w:r w:rsidR="00CF54A6" w:rsidRPr="001008C5">
        <w:rPr>
          <w:rFonts w:ascii="Times New Roman" w:hAnsi="Times New Roman" w:cs="Times New Roman"/>
          <w:sz w:val="24"/>
          <w:szCs w:val="24"/>
        </w:rPr>
        <w:t xml:space="preserve">Пронинского филиала </w:t>
      </w:r>
      <w:r w:rsidR="00EC6BC0" w:rsidRPr="001008C5">
        <w:rPr>
          <w:rFonts w:ascii="Times New Roman" w:hAnsi="Times New Roman" w:cs="Times New Roman"/>
          <w:sz w:val="24"/>
          <w:szCs w:val="24"/>
        </w:rPr>
        <w:t>СОШ №</w:t>
      </w:r>
      <w:r w:rsidR="00CF54A6" w:rsidRPr="001008C5">
        <w:rPr>
          <w:rFonts w:ascii="Times New Roman" w:hAnsi="Times New Roman" w:cs="Times New Roman"/>
          <w:sz w:val="24"/>
          <w:szCs w:val="24"/>
        </w:rPr>
        <w:t>2 им. В.Маскина</w:t>
      </w:r>
      <w:r w:rsidR="00CF54A6">
        <w:rPr>
          <w:rFonts w:ascii="Times New Roman" w:hAnsi="Times New Roman" w:cs="Times New Roman"/>
          <w:sz w:val="24"/>
          <w:szCs w:val="24"/>
        </w:rPr>
        <w:t>, а также капитальный ремонт зданий школ в селах Назаровка, Черный Ключ, Борискино-Игар, здани</w:t>
      </w:r>
      <w:r w:rsidR="009F1343">
        <w:rPr>
          <w:rFonts w:ascii="Times New Roman" w:hAnsi="Times New Roman" w:cs="Times New Roman"/>
          <w:sz w:val="24"/>
          <w:szCs w:val="24"/>
        </w:rPr>
        <w:t>й</w:t>
      </w:r>
      <w:r w:rsidR="00CF54A6">
        <w:rPr>
          <w:rFonts w:ascii="Times New Roman" w:hAnsi="Times New Roman" w:cs="Times New Roman"/>
          <w:sz w:val="24"/>
          <w:szCs w:val="24"/>
        </w:rPr>
        <w:t xml:space="preserve"> детск</w:t>
      </w:r>
      <w:r w:rsidR="009F1343">
        <w:rPr>
          <w:rFonts w:ascii="Times New Roman" w:hAnsi="Times New Roman" w:cs="Times New Roman"/>
          <w:sz w:val="24"/>
          <w:szCs w:val="24"/>
        </w:rPr>
        <w:t>их</w:t>
      </w:r>
      <w:r w:rsidR="00CF54A6">
        <w:rPr>
          <w:rFonts w:ascii="Times New Roman" w:hAnsi="Times New Roman" w:cs="Times New Roman"/>
          <w:sz w:val="24"/>
          <w:szCs w:val="24"/>
        </w:rPr>
        <w:t xml:space="preserve"> сад</w:t>
      </w:r>
      <w:r w:rsidR="009F1343">
        <w:rPr>
          <w:rFonts w:ascii="Times New Roman" w:hAnsi="Times New Roman" w:cs="Times New Roman"/>
          <w:sz w:val="24"/>
          <w:szCs w:val="24"/>
        </w:rPr>
        <w:t>ов</w:t>
      </w:r>
      <w:r w:rsidR="00CF54A6">
        <w:rPr>
          <w:rFonts w:ascii="Times New Roman" w:hAnsi="Times New Roman" w:cs="Times New Roman"/>
          <w:sz w:val="24"/>
          <w:szCs w:val="24"/>
        </w:rPr>
        <w:t xml:space="preserve"> в селе Борискино-Игар</w:t>
      </w:r>
      <w:r w:rsidR="009F1343">
        <w:rPr>
          <w:rFonts w:ascii="Times New Roman" w:hAnsi="Times New Roman" w:cs="Times New Roman"/>
          <w:sz w:val="24"/>
          <w:szCs w:val="24"/>
        </w:rPr>
        <w:t xml:space="preserve"> и на ст. Пронино</w:t>
      </w:r>
      <w:r w:rsidR="00CF54A6" w:rsidRPr="001008C5">
        <w:rPr>
          <w:rFonts w:ascii="Times New Roman" w:hAnsi="Times New Roman" w:cs="Times New Roman"/>
          <w:sz w:val="24"/>
          <w:szCs w:val="24"/>
        </w:rPr>
        <w:t>.</w:t>
      </w:r>
    </w:p>
    <w:p w:rsidR="009F1343" w:rsidRPr="001008C5" w:rsidRDefault="00773F25" w:rsidP="009F134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343">
        <w:rPr>
          <w:rFonts w:ascii="Times New Roman" w:hAnsi="Times New Roman" w:cs="Times New Roman"/>
          <w:sz w:val="24"/>
          <w:szCs w:val="24"/>
        </w:rPr>
        <w:t>Требуется ремонт зданий школ</w:t>
      </w:r>
      <w:r w:rsidR="00B37A71">
        <w:rPr>
          <w:rFonts w:ascii="Times New Roman" w:hAnsi="Times New Roman" w:cs="Times New Roman"/>
          <w:sz w:val="24"/>
          <w:szCs w:val="24"/>
        </w:rPr>
        <w:t xml:space="preserve"> на ст. Пронино, в селах Усакла, Клявлино, здания школы ГБОУ СОШ № 2 им. В. Маскина ж.-д. ст. Клявлино ул. Северная, д. 30. В настоящее время ведется работа по включению в программу финансирования проведение капитального ремонта: в 2024 году здания школы на ст. Пронино, в 2025 году здания школы ГБОУ СОШ № 2 им. В. Маскина ж.-д. ст. Клявлино ул. Северная, д. 30.</w:t>
      </w:r>
      <w:r w:rsidR="00411069">
        <w:rPr>
          <w:rFonts w:ascii="Times New Roman" w:hAnsi="Times New Roman" w:cs="Times New Roman"/>
          <w:sz w:val="24"/>
          <w:szCs w:val="24"/>
        </w:rPr>
        <w:t xml:space="preserve"> По обоим объектам имеется сметная документация.</w:t>
      </w:r>
    </w:p>
    <w:p w:rsidR="001008C5" w:rsidRDefault="00411069" w:rsidP="00B847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08C5" w:rsidRPr="001008C5">
        <w:rPr>
          <w:rFonts w:ascii="Times New Roman" w:hAnsi="Times New Roman" w:cs="Times New Roman"/>
          <w:sz w:val="24"/>
          <w:szCs w:val="24"/>
        </w:rPr>
        <w:t>В целях повышения безопасности объектов образования, доступности образовательных услуг для населения, создания благоприятных условий для развития, образования  детей в районе принята и реализуется муниципальная программа «Обеспечение организации образовательного процесса в общеобразовательных учреждениях, расположенных на территории муниципального района Клявлинский Самарской области на 2013-202</w:t>
      </w:r>
      <w:r w:rsidR="004A7A21">
        <w:rPr>
          <w:rFonts w:ascii="Times New Roman" w:hAnsi="Times New Roman" w:cs="Times New Roman"/>
          <w:sz w:val="24"/>
          <w:szCs w:val="24"/>
        </w:rPr>
        <w:t>6</w:t>
      </w:r>
      <w:r w:rsidR="001008C5" w:rsidRPr="001008C5">
        <w:rPr>
          <w:rFonts w:ascii="Times New Roman" w:hAnsi="Times New Roman" w:cs="Times New Roman"/>
          <w:sz w:val="24"/>
          <w:szCs w:val="24"/>
        </w:rPr>
        <w:t xml:space="preserve"> годы». </w:t>
      </w:r>
    </w:p>
    <w:p w:rsidR="001008C5" w:rsidRDefault="001008C5" w:rsidP="00B847FB">
      <w:pPr>
        <w:jc w:val="both"/>
        <w:rPr>
          <w:rFonts w:ascii="Times New Roman" w:hAnsi="Times New Roman" w:cs="Times New Roman"/>
          <w:sz w:val="24"/>
          <w:szCs w:val="24"/>
        </w:rPr>
      </w:pPr>
      <w:r w:rsidRPr="001008C5">
        <w:rPr>
          <w:rFonts w:ascii="Times New Roman" w:hAnsi="Times New Roman" w:cs="Times New Roman"/>
          <w:sz w:val="24"/>
          <w:szCs w:val="24"/>
        </w:rPr>
        <w:t xml:space="preserve">    В рамках национального проекта «Образование» в 2019 года на базе ГБОУ Клявлинской СОШ №2 им.В. Маскина, а в 2020 году на базе ГБОУ Черноключевской СОШ </w:t>
      </w:r>
      <w:r w:rsidR="001D7D28" w:rsidRPr="001008C5">
        <w:rPr>
          <w:rFonts w:ascii="Times New Roman" w:hAnsi="Times New Roman" w:cs="Times New Roman"/>
          <w:sz w:val="24"/>
          <w:szCs w:val="24"/>
        </w:rPr>
        <w:t>созданы центры</w:t>
      </w:r>
      <w:r w:rsidRPr="001008C5">
        <w:rPr>
          <w:rFonts w:ascii="Times New Roman" w:hAnsi="Times New Roman" w:cs="Times New Roman"/>
          <w:sz w:val="24"/>
          <w:szCs w:val="24"/>
        </w:rPr>
        <w:t xml:space="preserve"> цифрового и гуманитарного профилей «Точка роста», которые позволят обеспечить 100 </w:t>
      </w:r>
      <w:r w:rsidRPr="001008C5">
        <w:rPr>
          <w:rFonts w:ascii="Times New Roman" w:hAnsi="Times New Roman" w:cs="Times New Roman"/>
          <w:sz w:val="24"/>
          <w:szCs w:val="24"/>
        </w:rPr>
        <w:lastRenderedPageBreak/>
        <w:t>процентный охват учащихся новыми методами обучения и воспитания по предметным областям «Технология», «Информатика», «Основы безопасности жизнедеятельности» с использованием обновленного оборудования.</w:t>
      </w:r>
    </w:p>
    <w:p w:rsidR="00B847FB" w:rsidRPr="00B847FB" w:rsidRDefault="001008C5" w:rsidP="00B847FB">
      <w:pPr>
        <w:spacing w:after="0"/>
        <w:jc w:val="both"/>
        <w:rPr>
          <w:rFonts w:ascii="Times New Roman" w:hAnsi="Times New Roman" w:cs="Times New Roman"/>
          <w:sz w:val="24"/>
          <w:szCs w:val="24"/>
        </w:rPr>
      </w:pPr>
      <w:r>
        <w:rPr>
          <w:rFonts w:ascii="Times New Roman" w:hAnsi="Times New Roman" w:cs="Times New Roman"/>
          <w:sz w:val="24"/>
          <w:szCs w:val="24"/>
        </w:rPr>
        <w:t>6)</w:t>
      </w:r>
      <w:r w:rsidR="00B847FB" w:rsidRPr="00B847FB">
        <w:t xml:space="preserve"> </w:t>
      </w:r>
      <w:r w:rsidR="00B847FB" w:rsidRPr="00B847FB">
        <w:rPr>
          <w:rFonts w:ascii="Times New Roman" w:hAnsi="Times New Roman" w:cs="Times New Roman"/>
          <w:sz w:val="24"/>
          <w:szCs w:val="24"/>
        </w:rPr>
        <w:t>В районе принята и реализуется муниципальная  программа  «Создание благоприятных условий в целях привлечения медицинских работников для работы в государственных бюджетных учреждениях здравоохранения, расположенных на территории муниципального района Клявлинский Самарской области на 2019-202</w:t>
      </w:r>
      <w:r w:rsidR="004A7A21">
        <w:rPr>
          <w:rFonts w:ascii="Times New Roman" w:hAnsi="Times New Roman" w:cs="Times New Roman"/>
          <w:sz w:val="24"/>
          <w:szCs w:val="24"/>
        </w:rPr>
        <w:t>6</w:t>
      </w:r>
      <w:r w:rsidR="00B847FB" w:rsidRPr="00B847FB">
        <w:rPr>
          <w:rFonts w:ascii="Times New Roman" w:hAnsi="Times New Roman" w:cs="Times New Roman"/>
          <w:sz w:val="24"/>
          <w:szCs w:val="24"/>
        </w:rPr>
        <w:t xml:space="preserve"> годы».</w:t>
      </w:r>
    </w:p>
    <w:p w:rsidR="001008C5" w:rsidRDefault="00B847FB" w:rsidP="00B847FB">
      <w:pPr>
        <w:spacing w:after="0"/>
        <w:jc w:val="both"/>
        <w:rPr>
          <w:rFonts w:ascii="Times New Roman" w:hAnsi="Times New Roman" w:cs="Times New Roman"/>
          <w:sz w:val="24"/>
          <w:szCs w:val="24"/>
        </w:rPr>
      </w:pPr>
      <w:r w:rsidRPr="00B847FB">
        <w:rPr>
          <w:rFonts w:ascii="Times New Roman" w:hAnsi="Times New Roman" w:cs="Times New Roman"/>
          <w:sz w:val="24"/>
          <w:szCs w:val="24"/>
        </w:rPr>
        <w:t xml:space="preserve">          В рамках нацпроекта «Здравоохранение» построены ФАПы: в 2020 году в с. Усакла, в 2021 году - в с. Новые Сосны, в 2022 году - в с. Черный Ключ. В 2022 году проведен капитальный ремонт ФАПа в с. Борискино-Игар.</w:t>
      </w:r>
    </w:p>
    <w:p w:rsidR="00B847FB" w:rsidRPr="00B847FB" w:rsidRDefault="00B847FB" w:rsidP="00B847FB">
      <w:pPr>
        <w:spacing w:after="0"/>
        <w:jc w:val="both"/>
        <w:rPr>
          <w:rFonts w:ascii="Times New Roman" w:hAnsi="Times New Roman" w:cs="Times New Roman"/>
          <w:sz w:val="24"/>
          <w:szCs w:val="24"/>
        </w:rPr>
      </w:pPr>
      <w:r w:rsidRPr="00B847FB">
        <w:rPr>
          <w:rFonts w:ascii="Times New Roman" w:hAnsi="Times New Roman" w:cs="Times New Roman"/>
          <w:sz w:val="24"/>
          <w:szCs w:val="24"/>
        </w:rPr>
        <w:t xml:space="preserve">  В целях обеспечения оптимальной доступности медицинских услуг для жителей отдаленных населенных пунктов организованы выезды мобильной врачебной бригады. В поликлинике выделен  единый день проведения профилактических медицинских осмотров и выездов врачебной бригады в  отдаленные населенные пункты по графику. Фельдшерской бригадой отделения скорой медицинской помощи обслуживаются вызовы со всех населенных пунктов района. </w:t>
      </w:r>
    </w:p>
    <w:p w:rsidR="00B847FB" w:rsidRDefault="00B847FB" w:rsidP="00B847FB">
      <w:pPr>
        <w:jc w:val="both"/>
        <w:rPr>
          <w:rFonts w:ascii="Times New Roman" w:hAnsi="Times New Roman" w:cs="Times New Roman"/>
          <w:sz w:val="24"/>
          <w:szCs w:val="24"/>
        </w:rPr>
      </w:pPr>
      <w:r w:rsidRPr="00B847FB">
        <w:rPr>
          <w:rFonts w:ascii="Times New Roman" w:hAnsi="Times New Roman" w:cs="Times New Roman"/>
          <w:sz w:val="24"/>
          <w:szCs w:val="24"/>
        </w:rPr>
        <w:t xml:space="preserve">    Для обновления автопарка в  рамках нацпроекта «Здравоохранение» в 2020 году Клявлинская ЦРБ получила автомобиль марки «Нива», который поможет врачам оперативно реагировать на вызовы, число которых в этом году существенно возросло из-за пандемии. В 2021 году в ЦРБ поступил мобильный фельдшерско-акушерский пункт на базе автобуса «ПАЗ» для обслуживания жителей малонаселенных деревень, который предназначен  для профилактических, лечебно-диагностических мероприятий. Для транспортировки больных получен легковой автомобиль Лада-Ларгус. В 2022 году автопарк Клявлинской ЦРБ </w:t>
      </w:r>
      <w:r w:rsidR="009666CD" w:rsidRPr="00B847FB">
        <w:rPr>
          <w:rFonts w:ascii="Times New Roman" w:hAnsi="Times New Roman" w:cs="Times New Roman"/>
          <w:sz w:val="24"/>
          <w:szCs w:val="24"/>
        </w:rPr>
        <w:t>пополнился четырьмя</w:t>
      </w:r>
      <w:r w:rsidRPr="00B847FB">
        <w:rPr>
          <w:rFonts w:ascii="Times New Roman" w:hAnsi="Times New Roman" w:cs="Times New Roman"/>
          <w:sz w:val="24"/>
          <w:szCs w:val="24"/>
        </w:rPr>
        <w:t xml:space="preserve"> </w:t>
      </w:r>
      <w:r w:rsidR="00836119" w:rsidRPr="00B847FB">
        <w:rPr>
          <w:rFonts w:ascii="Times New Roman" w:hAnsi="Times New Roman" w:cs="Times New Roman"/>
          <w:sz w:val="24"/>
          <w:szCs w:val="24"/>
        </w:rPr>
        <w:t>новыми автомобилями</w:t>
      </w:r>
      <w:r w:rsidRPr="00B847FB">
        <w:rPr>
          <w:rFonts w:ascii="Times New Roman" w:hAnsi="Times New Roman" w:cs="Times New Roman"/>
          <w:sz w:val="24"/>
          <w:szCs w:val="24"/>
        </w:rPr>
        <w:t xml:space="preserve"> «LADA </w:t>
      </w:r>
      <w:r w:rsidR="00836119" w:rsidRPr="00B847FB">
        <w:rPr>
          <w:rFonts w:ascii="Times New Roman" w:hAnsi="Times New Roman" w:cs="Times New Roman"/>
          <w:sz w:val="24"/>
          <w:szCs w:val="24"/>
        </w:rPr>
        <w:t>Granta» для</w:t>
      </w:r>
      <w:r w:rsidRPr="00B847FB">
        <w:rPr>
          <w:rFonts w:ascii="Times New Roman" w:hAnsi="Times New Roman" w:cs="Times New Roman"/>
          <w:sz w:val="24"/>
          <w:szCs w:val="24"/>
        </w:rPr>
        <w:t xml:space="preserve"> оказания неотложной помощи жителям района.</w:t>
      </w:r>
    </w:p>
    <w:p w:rsidR="00B847FB" w:rsidRPr="00B847FB" w:rsidRDefault="00B847FB" w:rsidP="00B847FB">
      <w:pPr>
        <w:spacing w:after="0"/>
        <w:jc w:val="both"/>
        <w:rPr>
          <w:rFonts w:ascii="Times New Roman" w:hAnsi="Times New Roman" w:cs="Times New Roman"/>
          <w:sz w:val="24"/>
          <w:szCs w:val="24"/>
        </w:rPr>
      </w:pPr>
      <w:r>
        <w:rPr>
          <w:rFonts w:ascii="Times New Roman" w:hAnsi="Times New Roman" w:cs="Times New Roman"/>
          <w:sz w:val="24"/>
          <w:szCs w:val="24"/>
        </w:rPr>
        <w:t>7)</w:t>
      </w:r>
      <w:r w:rsidRPr="00B847FB">
        <w:t xml:space="preserve"> </w:t>
      </w:r>
      <w:r w:rsidRPr="00B847FB">
        <w:rPr>
          <w:rFonts w:ascii="Times New Roman" w:hAnsi="Times New Roman" w:cs="Times New Roman"/>
          <w:sz w:val="24"/>
          <w:szCs w:val="24"/>
        </w:rPr>
        <w:t>Всего в учреждениях культуры работает 98 человек. Средняя заработная плата работников в 2022 году составила 38951,9 рублей. За последние 5 лет зарплата работников культуры выросла на 64,4% (в 2018г. она составляла 23690,1 руб.).</w:t>
      </w:r>
    </w:p>
    <w:p w:rsidR="00B847FB" w:rsidRPr="00B847FB" w:rsidRDefault="00B847FB" w:rsidP="00B847FB">
      <w:pPr>
        <w:spacing w:after="0"/>
        <w:jc w:val="both"/>
        <w:rPr>
          <w:rFonts w:ascii="Times New Roman" w:hAnsi="Times New Roman" w:cs="Times New Roman"/>
          <w:sz w:val="24"/>
          <w:szCs w:val="24"/>
        </w:rPr>
      </w:pPr>
      <w:r w:rsidRPr="00B847FB">
        <w:rPr>
          <w:rFonts w:ascii="Times New Roman" w:hAnsi="Times New Roman" w:cs="Times New Roman"/>
          <w:sz w:val="24"/>
          <w:szCs w:val="24"/>
        </w:rPr>
        <w:t xml:space="preserve">       </w:t>
      </w:r>
      <w:r w:rsidR="00D363D9" w:rsidRPr="00B60355">
        <w:rPr>
          <w:rFonts w:ascii="Times New Roman" w:hAnsi="Times New Roman" w:cs="Times New Roman"/>
          <w:sz w:val="24"/>
          <w:szCs w:val="24"/>
        </w:rPr>
        <w:t>Одиннадцать</w:t>
      </w:r>
      <w:r w:rsidRPr="00B60355">
        <w:rPr>
          <w:rFonts w:ascii="Times New Roman" w:hAnsi="Times New Roman" w:cs="Times New Roman"/>
          <w:sz w:val="24"/>
          <w:szCs w:val="24"/>
        </w:rPr>
        <w:t xml:space="preserve"> </w:t>
      </w:r>
      <w:r w:rsidRPr="00B847FB">
        <w:rPr>
          <w:rFonts w:ascii="Times New Roman" w:hAnsi="Times New Roman" w:cs="Times New Roman"/>
          <w:sz w:val="24"/>
          <w:szCs w:val="24"/>
        </w:rPr>
        <w:t xml:space="preserve">библиотек оснащены скоростной информационно-телекоммуникационной сетью "Интернет", </w:t>
      </w:r>
      <w:r w:rsidR="00356CC0">
        <w:rPr>
          <w:rFonts w:ascii="Times New Roman" w:hAnsi="Times New Roman" w:cs="Times New Roman"/>
          <w:sz w:val="24"/>
          <w:szCs w:val="24"/>
        </w:rPr>
        <w:t xml:space="preserve">а </w:t>
      </w:r>
      <w:r w:rsidR="0076220E">
        <w:rPr>
          <w:rFonts w:ascii="Times New Roman" w:hAnsi="Times New Roman" w:cs="Times New Roman"/>
          <w:sz w:val="24"/>
          <w:szCs w:val="24"/>
        </w:rPr>
        <w:t>также</w:t>
      </w:r>
      <w:r w:rsidR="00356CC0">
        <w:rPr>
          <w:rFonts w:ascii="Times New Roman" w:hAnsi="Times New Roman" w:cs="Times New Roman"/>
          <w:sz w:val="24"/>
          <w:szCs w:val="24"/>
        </w:rPr>
        <w:t xml:space="preserve"> </w:t>
      </w:r>
      <w:r w:rsidRPr="00B847FB">
        <w:rPr>
          <w:rFonts w:ascii="Times New Roman" w:hAnsi="Times New Roman" w:cs="Times New Roman"/>
          <w:sz w:val="24"/>
          <w:szCs w:val="24"/>
        </w:rPr>
        <w:t xml:space="preserve">доступом к современным отечественным информационным ресурсам научного и художественного содержания.  Клявлинская районная библиотека подключена к Национальной электронной библиотеке. </w:t>
      </w:r>
    </w:p>
    <w:p w:rsidR="00B847FB" w:rsidRDefault="008A42F9" w:rsidP="00B847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47FB" w:rsidRPr="00B847FB">
        <w:rPr>
          <w:rFonts w:ascii="Times New Roman" w:hAnsi="Times New Roman" w:cs="Times New Roman"/>
          <w:sz w:val="24"/>
          <w:szCs w:val="24"/>
        </w:rPr>
        <w:t>Обеспеченность общедоступными библиотеками составляет 16 учреждений на 10 тысяч человек.</w:t>
      </w:r>
    </w:p>
    <w:p w:rsidR="00B847FB" w:rsidRPr="002447A4" w:rsidRDefault="004D0948" w:rsidP="00B847FB">
      <w:pPr>
        <w:jc w:val="both"/>
        <w:rPr>
          <w:rFonts w:ascii="Times New Roman" w:hAnsi="Times New Roman" w:cs="Times New Roman"/>
          <w:strike/>
          <w:sz w:val="24"/>
          <w:szCs w:val="24"/>
        </w:rPr>
      </w:pPr>
      <w:r>
        <w:rPr>
          <w:rFonts w:ascii="Times New Roman" w:hAnsi="Times New Roman" w:cs="Times New Roman"/>
          <w:sz w:val="24"/>
          <w:szCs w:val="24"/>
        </w:rPr>
        <w:t xml:space="preserve">         </w:t>
      </w:r>
      <w:r w:rsidRPr="00B60355">
        <w:rPr>
          <w:rFonts w:ascii="Times New Roman" w:hAnsi="Times New Roman" w:cs="Times New Roman"/>
          <w:sz w:val="24"/>
          <w:szCs w:val="24"/>
        </w:rPr>
        <w:t>В рамках нацпроекта «Культура» в 2020 году проведен капитальный ремонт сельского дома культуры в с. Клявлино. Планируется капитальный ремонт</w:t>
      </w:r>
      <w:r w:rsidR="002447A4" w:rsidRPr="00B60355">
        <w:rPr>
          <w:rFonts w:ascii="Times New Roman" w:hAnsi="Times New Roman" w:cs="Times New Roman"/>
          <w:sz w:val="24"/>
          <w:szCs w:val="24"/>
        </w:rPr>
        <w:t xml:space="preserve"> клуба в с. Назаровка, а также строительство клуба в с. Резяпкино».</w:t>
      </w:r>
      <w:r w:rsidR="002447A4">
        <w:rPr>
          <w:rFonts w:ascii="Times New Roman" w:hAnsi="Times New Roman" w:cs="Times New Roman"/>
          <w:color w:val="FF0000"/>
          <w:sz w:val="24"/>
          <w:szCs w:val="24"/>
        </w:rPr>
        <w:t xml:space="preserve"> </w:t>
      </w:r>
      <w:r w:rsidR="002447A4">
        <w:rPr>
          <w:rFonts w:ascii="Times New Roman" w:hAnsi="Times New Roman" w:cs="Times New Roman"/>
          <w:sz w:val="24"/>
          <w:szCs w:val="24"/>
        </w:rPr>
        <w:t xml:space="preserve"> </w:t>
      </w:r>
    </w:p>
    <w:p w:rsidR="00B847FB" w:rsidRDefault="00B847FB" w:rsidP="00B847FB">
      <w:pPr>
        <w:jc w:val="both"/>
        <w:rPr>
          <w:rFonts w:ascii="Times New Roman" w:hAnsi="Times New Roman" w:cs="Times New Roman"/>
          <w:sz w:val="24"/>
          <w:szCs w:val="24"/>
        </w:rPr>
      </w:pPr>
      <w:r>
        <w:rPr>
          <w:rFonts w:ascii="Times New Roman" w:hAnsi="Times New Roman" w:cs="Times New Roman"/>
          <w:sz w:val="24"/>
          <w:szCs w:val="24"/>
        </w:rPr>
        <w:t>8)</w:t>
      </w:r>
      <w:r w:rsidRPr="00B847FB">
        <w:t xml:space="preserve"> </w:t>
      </w:r>
      <w:r w:rsidRPr="00B847FB">
        <w:rPr>
          <w:rFonts w:ascii="Times New Roman" w:hAnsi="Times New Roman" w:cs="Times New Roman"/>
          <w:sz w:val="24"/>
          <w:szCs w:val="24"/>
        </w:rPr>
        <w:t>Спортивная инфраструктура Клявлинского района представлена 36 спортивными сооружениями, в том числе 18 спортивными залами.</w:t>
      </w:r>
    </w:p>
    <w:p w:rsidR="00B847FB" w:rsidRPr="00B847FB" w:rsidRDefault="00B847FB" w:rsidP="00B847FB">
      <w:pPr>
        <w:spacing w:after="0"/>
        <w:jc w:val="both"/>
        <w:rPr>
          <w:rFonts w:ascii="Times New Roman" w:hAnsi="Times New Roman" w:cs="Times New Roman"/>
          <w:sz w:val="24"/>
          <w:szCs w:val="24"/>
        </w:rPr>
      </w:pPr>
      <w:r w:rsidRPr="00B847FB">
        <w:rPr>
          <w:rFonts w:ascii="Times New Roman" w:hAnsi="Times New Roman" w:cs="Times New Roman"/>
          <w:sz w:val="24"/>
          <w:szCs w:val="24"/>
        </w:rPr>
        <w:t xml:space="preserve">В 2022 году завершено строительство спортивного комплекса, спортивной площадки для сдачи нормативов ГТО, которые находятся в южной части райцентра. </w:t>
      </w:r>
    </w:p>
    <w:p w:rsidR="00B847FB" w:rsidRDefault="00B847FB" w:rsidP="00B847FB">
      <w:pPr>
        <w:jc w:val="both"/>
        <w:rPr>
          <w:rFonts w:ascii="Times New Roman" w:hAnsi="Times New Roman" w:cs="Times New Roman"/>
          <w:sz w:val="24"/>
          <w:szCs w:val="24"/>
        </w:rPr>
      </w:pPr>
      <w:r w:rsidRPr="00B847FB">
        <w:rPr>
          <w:rFonts w:ascii="Times New Roman" w:hAnsi="Times New Roman" w:cs="Times New Roman"/>
          <w:sz w:val="24"/>
          <w:szCs w:val="24"/>
        </w:rPr>
        <w:t xml:space="preserve">       Ежегодно увеличивается число занимающихся физической культурой и спортом, в 2018 году занималось 5168 человек или 38,54% от общего числа населения, в 2022 году этот показатель увеличился до 6159 человек, или 50,5% от общего числа населения.</w:t>
      </w:r>
    </w:p>
    <w:p w:rsidR="00B847FB" w:rsidRPr="00B847FB" w:rsidRDefault="00B847FB" w:rsidP="00B847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Pr="00B847FB">
        <w:t xml:space="preserve"> </w:t>
      </w:r>
      <w:r w:rsidRPr="00B847FB">
        <w:rPr>
          <w:rFonts w:ascii="Times New Roman" w:hAnsi="Times New Roman" w:cs="Times New Roman"/>
          <w:sz w:val="24"/>
          <w:szCs w:val="24"/>
        </w:rPr>
        <w:t>Район создает безбарьерную среду жизнедеятельности для инвалидов и иных маломобильных категорий населения для занятий физкультурой и спортом.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составляет 22%.</w:t>
      </w:r>
    </w:p>
    <w:p w:rsidR="00B847FB" w:rsidRDefault="00B847FB" w:rsidP="00225802">
      <w:pPr>
        <w:jc w:val="both"/>
        <w:rPr>
          <w:rFonts w:ascii="Times New Roman" w:hAnsi="Times New Roman" w:cs="Times New Roman"/>
          <w:sz w:val="24"/>
          <w:szCs w:val="24"/>
        </w:rPr>
      </w:pPr>
      <w:r w:rsidRPr="00B847FB">
        <w:rPr>
          <w:rFonts w:ascii="Times New Roman" w:hAnsi="Times New Roman" w:cs="Times New Roman"/>
          <w:sz w:val="24"/>
          <w:szCs w:val="24"/>
        </w:rPr>
        <w:t>В районе принята муниципальная программа «</w:t>
      </w:r>
      <w:r w:rsidR="00225802" w:rsidRPr="00225802">
        <w:rPr>
          <w:rFonts w:ascii="Times New Roman" w:hAnsi="Times New Roman" w:cs="Times New Roman"/>
          <w:sz w:val="24"/>
          <w:szCs w:val="24"/>
        </w:rPr>
        <w:t>Развитие физической культуры и спорта муниципального</w:t>
      </w:r>
      <w:r w:rsidR="00225802">
        <w:rPr>
          <w:rFonts w:ascii="Times New Roman" w:hAnsi="Times New Roman" w:cs="Times New Roman"/>
          <w:sz w:val="24"/>
          <w:szCs w:val="24"/>
        </w:rPr>
        <w:t xml:space="preserve"> </w:t>
      </w:r>
      <w:r w:rsidR="00225802" w:rsidRPr="00225802">
        <w:rPr>
          <w:rFonts w:ascii="Times New Roman" w:hAnsi="Times New Roman" w:cs="Times New Roman"/>
          <w:sz w:val="24"/>
          <w:szCs w:val="24"/>
        </w:rPr>
        <w:t>района Клявлинский на период до 202</w:t>
      </w:r>
      <w:r w:rsidR="00225802">
        <w:rPr>
          <w:rFonts w:ascii="Times New Roman" w:hAnsi="Times New Roman" w:cs="Times New Roman"/>
          <w:sz w:val="24"/>
          <w:szCs w:val="24"/>
        </w:rPr>
        <w:t>6</w:t>
      </w:r>
      <w:r w:rsidR="00225802" w:rsidRPr="00225802">
        <w:rPr>
          <w:rFonts w:ascii="Times New Roman" w:hAnsi="Times New Roman" w:cs="Times New Roman"/>
          <w:sz w:val="24"/>
          <w:szCs w:val="24"/>
        </w:rPr>
        <w:t xml:space="preserve"> года</w:t>
      </w:r>
      <w:r w:rsidRPr="00B847FB">
        <w:rPr>
          <w:rFonts w:ascii="Times New Roman" w:hAnsi="Times New Roman" w:cs="Times New Roman"/>
          <w:sz w:val="24"/>
          <w:szCs w:val="24"/>
        </w:rPr>
        <w:t>». Её целью является   создание условий, обеспечивающих возможность для жителей Клявлинского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B847FB" w:rsidRPr="00B847FB" w:rsidRDefault="00B847FB" w:rsidP="00B847FB">
      <w:pPr>
        <w:spacing w:after="0"/>
        <w:jc w:val="both"/>
        <w:rPr>
          <w:rFonts w:ascii="Times New Roman" w:hAnsi="Times New Roman" w:cs="Times New Roman"/>
          <w:sz w:val="24"/>
          <w:szCs w:val="24"/>
        </w:rPr>
      </w:pPr>
      <w:r>
        <w:rPr>
          <w:rFonts w:ascii="Times New Roman" w:hAnsi="Times New Roman" w:cs="Times New Roman"/>
          <w:sz w:val="24"/>
          <w:szCs w:val="24"/>
        </w:rPr>
        <w:t>10)</w:t>
      </w:r>
      <w:r w:rsidRPr="00B847FB">
        <w:t xml:space="preserve"> </w:t>
      </w:r>
      <w:r w:rsidRPr="00B847FB">
        <w:rPr>
          <w:rFonts w:ascii="Times New Roman" w:hAnsi="Times New Roman" w:cs="Times New Roman"/>
          <w:sz w:val="24"/>
          <w:szCs w:val="24"/>
        </w:rPr>
        <w:t xml:space="preserve">Общая площадь жилищного фонда муниципального района Клявлинский по состоянию на 1 января 2023 года составляет 401,2 тыс. м2. Из общего объёма жилищного фонда 16% составляет жилищный фонд многоквартирных домов (64,8 </w:t>
      </w:r>
      <w:r w:rsidR="001D7D28" w:rsidRPr="00B847FB">
        <w:rPr>
          <w:rFonts w:ascii="Times New Roman" w:hAnsi="Times New Roman" w:cs="Times New Roman"/>
          <w:sz w:val="24"/>
          <w:szCs w:val="24"/>
        </w:rPr>
        <w:t>тыс. м</w:t>
      </w:r>
      <w:r w:rsidR="00CF50C2">
        <w:rPr>
          <w:rFonts w:ascii="Times New Roman" w:hAnsi="Times New Roman" w:cs="Times New Roman"/>
          <w:sz w:val="24"/>
          <w:szCs w:val="24"/>
          <w:vertAlign w:val="superscript"/>
        </w:rPr>
        <w:t>2</w:t>
      </w:r>
      <w:r w:rsidRPr="00B847FB">
        <w:rPr>
          <w:rFonts w:ascii="Times New Roman" w:hAnsi="Times New Roman" w:cs="Times New Roman"/>
          <w:sz w:val="24"/>
          <w:szCs w:val="24"/>
        </w:rPr>
        <w:t xml:space="preserve">). В районе </w:t>
      </w:r>
      <w:r w:rsidR="00480DDD">
        <w:rPr>
          <w:rFonts w:ascii="Times New Roman" w:hAnsi="Times New Roman" w:cs="Times New Roman"/>
          <w:sz w:val="24"/>
          <w:szCs w:val="24"/>
        </w:rPr>
        <w:t xml:space="preserve">все МКД выбрали </w:t>
      </w:r>
      <w:r w:rsidRPr="00B847FB">
        <w:rPr>
          <w:rFonts w:ascii="Times New Roman" w:hAnsi="Times New Roman" w:cs="Times New Roman"/>
          <w:sz w:val="24"/>
          <w:szCs w:val="24"/>
        </w:rPr>
        <w:t>способ управления.</w:t>
      </w:r>
    </w:p>
    <w:p w:rsidR="00B847FB" w:rsidRPr="00B847FB" w:rsidRDefault="00B847FB" w:rsidP="00B847FB">
      <w:pPr>
        <w:spacing w:after="0"/>
        <w:jc w:val="both"/>
        <w:rPr>
          <w:rFonts w:ascii="Times New Roman" w:hAnsi="Times New Roman" w:cs="Times New Roman"/>
          <w:sz w:val="24"/>
          <w:szCs w:val="24"/>
        </w:rPr>
      </w:pPr>
      <w:r w:rsidRPr="00B847FB">
        <w:rPr>
          <w:rFonts w:ascii="Times New Roman" w:hAnsi="Times New Roman" w:cs="Times New Roman"/>
          <w:sz w:val="24"/>
          <w:szCs w:val="24"/>
        </w:rPr>
        <w:t xml:space="preserve">За период 2018-2022 годы в районе введено в </w:t>
      </w:r>
      <w:r w:rsidR="001D7D28" w:rsidRPr="00B847FB">
        <w:rPr>
          <w:rFonts w:ascii="Times New Roman" w:hAnsi="Times New Roman" w:cs="Times New Roman"/>
          <w:sz w:val="24"/>
          <w:szCs w:val="24"/>
        </w:rPr>
        <w:t>эксплуатацию 20549</w:t>
      </w:r>
      <w:r w:rsidRPr="00B847FB">
        <w:rPr>
          <w:rFonts w:ascii="Times New Roman" w:hAnsi="Times New Roman" w:cs="Times New Roman"/>
          <w:sz w:val="24"/>
          <w:szCs w:val="24"/>
        </w:rPr>
        <w:t xml:space="preserve"> м</w:t>
      </w:r>
      <w:r w:rsidR="00CF50C2">
        <w:rPr>
          <w:rFonts w:ascii="Times New Roman" w:hAnsi="Times New Roman" w:cs="Times New Roman"/>
          <w:sz w:val="24"/>
          <w:szCs w:val="24"/>
          <w:vertAlign w:val="superscript"/>
        </w:rPr>
        <w:t>2</w:t>
      </w:r>
      <w:r w:rsidRPr="00B847FB">
        <w:rPr>
          <w:rFonts w:ascii="Times New Roman" w:hAnsi="Times New Roman" w:cs="Times New Roman"/>
          <w:sz w:val="24"/>
          <w:szCs w:val="24"/>
        </w:rPr>
        <w:t xml:space="preserve"> жилья, построено 198 индивидуальных жилых домов.</w:t>
      </w:r>
    </w:p>
    <w:p w:rsidR="00B847FB" w:rsidRPr="00B847FB" w:rsidRDefault="00B847FB" w:rsidP="00B847FB">
      <w:pPr>
        <w:spacing w:after="0"/>
        <w:jc w:val="both"/>
        <w:rPr>
          <w:rFonts w:ascii="Times New Roman" w:hAnsi="Times New Roman" w:cs="Times New Roman"/>
          <w:sz w:val="24"/>
          <w:szCs w:val="24"/>
        </w:rPr>
      </w:pPr>
      <w:r w:rsidRPr="00B847FB">
        <w:rPr>
          <w:rFonts w:ascii="Times New Roman" w:hAnsi="Times New Roman" w:cs="Times New Roman"/>
          <w:sz w:val="24"/>
          <w:szCs w:val="24"/>
        </w:rPr>
        <w:t xml:space="preserve">Кроме того  за последние 5 лет по различным программам обеспечения жилыми помещениями  еще 107 семей улучшили свои жилищные условия, за счет средств бюджетов всех уровней выделено 125 млн. рублей. Ветхое и аварийное жилье в районе ликвидировано в 2020 году - 5 семей были расселены. </w:t>
      </w:r>
    </w:p>
    <w:p w:rsidR="00B847FB" w:rsidRPr="00B60355" w:rsidRDefault="00B847FB" w:rsidP="00B847FB">
      <w:pPr>
        <w:jc w:val="both"/>
        <w:rPr>
          <w:rFonts w:ascii="Times New Roman" w:hAnsi="Times New Roman" w:cs="Times New Roman"/>
          <w:sz w:val="24"/>
          <w:szCs w:val="24"/>
        </w:rPr>
      </w:pPr>
      <w:r w:rsidRPr="001F2AA4">
        <w:rPr>
          <w:rFonts w:ascii="Times New Roman" w:hAnsi="Times New Roman" w:cs="Times New Roman"/>
          <w:sz w:val="24"/>
          <w:szCs w:val="24"/>
        </w:rPr>
        <w:t>В рамках федеральной программы «Жилье и го</w:t>
      </w:r>
      <w:r w:rsidR="001D7D28" w:rsidRPr="001F2AA4">
        <w:rPr>
          <w:rFonts w:ascii="Times New Roman" w:hAnsi="Times New Roman" w:cs="Times New Roman"/>
          <w:sz w:val="24"/>
          <w:szCs w:val="24"/>
        </w:rPr>
        <w:t>родская среда» благоустроено 70</w:t>
      </w:r>
      <w:r w:rsidRPr="001F2AA4">
        <w:rPr>
          <w:rFonts w:ascii="Times New Roman" w:hAnsi="Times New Roman" w:cs="Times New Roman"/>
          <w:sz w:val="24"/>
          <w:szCs w:val="24"/>
        </w:rPr>
        <w:t xml:space="preserve"> из 7</w:t>
      </w:r>
      <w:r w:rsidR="001D7D28" w:rsidRPr="001F2AA4">
        <w:rPr>
          <w:rFonts w:ascii="Times New Roman" w:hAnsi="Times New Roman" w:cs="Times New Roman"/>
          <w:sz w:val="24"/>
          <w:szCs w:val="24"/>
        </w:rPr>
        <w:t>0</w:t>
      </w:r>
      <w:r w:rsidRPr="001F2AA4">
        <w:rPr>
          <w:rFonts w:ascii="Times New Roman" w:hAnsi="Times New Roman" w:cs="Times New Roman"/>
          <w:sz w:val="24"/>
          <w:szCs w:val="24"/>
        </w:rPr>
        <w:t xml:space="preserve">-х запланированных дворовых территорий (100%) и 9 из </w:t>
      </w:r>
      <w:r w:rsidR="001D7D28" w:rsidRPr="001F2AA4">
        <w:rPr>
          <w:rFonts w:ascii="Times New Roman" w:hAnsi="Times New Roman" w:cs="Times New Roman"/>
          <w:sz w:val="24"/>
          <w:szCs w:val="24"/>
        </w:rPr>
        <w:t>9</w:t>
      </w:r>
      <w:r w:rsidRPr="001F2AA4">
        <w:rPr>
          <w:rFonts w:ascii="Times New Roman" w:hAnsi="Times New Roman" w:cs="Times New Roman"/>
          <w:sz w:val="24"/>
          <w:szCs w:val="24"/>
        </w:rPr>
        <w:t>-ти общественных пространств (</w:t>
      </w:r>
      <w:r w:rsidR="001D7D28" w:rsidRPr="001F2AA4">
        <w:rPr>
          <w:rFonts w:ascii="Times New Roman" w:hAnsi="Times New Roman" w:cs="Times New Roman"/>
          <w:sz w:val="24"/>
          <w:szCs w:val="24"/>
        </w:rPr>
        <w:t>100</w:t>
      </w:r>
      <w:r w:rsidRPr="001F2AA4">
        <w:rPr>
          <w:rFonts w:ascii="Times New Roman" w:hAnsi="Times New Roman" w:cs="Times New Roman"/>
          <w:sz w:val="24"/>
          <w:szCs w:val="24"/>
        </w:rPr>
        <w:t xml:space="preserve">%). </w:t>
      </w:r>
      <w:r w:rsidRPr="00B60355">
        <w:rPr>
          <w:rFonts w:ascii="Times New Roman" w:hAnsi="Times New Roman" w:cs="Times New Roman"/>
          <w:sz w:val="24"/>
          <w:szCs w:val="24"/>
        </w:rPr>
        <w:t>В 2022 году в рамках данной программы благоустроены 4 дворовые территории и 3 общественных пространства.</w:t>
      </w:r>
    </w:p>
    <w:p w:rsidR="00B847FB" w:rsidRDefault="00B847FB" w:rsidP="00093169">
      <w:pPr>
        <w:spacing w:after="0"/>
        <w:jc w:val="both"/>
        <w:rPr>
          <w:rFonts w:ascii="Times New Roman" w:hAnsi="Times New Roman" w:cs="Times New Roman"/>
          <w:sz w:val="24"/>
          <w:szCs w:val="24"/>
        </w:rPr>
      </w:pPr>
      <w:r>
        <w:rPr>
          <w:rFonts w:ascii="Times New Roman" w:hAnsi="Times New Roman" w:cs="Times New Roman"/>
          <w:sz w:val="24"/>
          <w:szCs w:val="24"/>
        </w:rPr>
        <w:t>11)</w:t>
      </w:r>
      <w:r w:rsidR="00093169" w:rsidRPr="00093169">
        <w:t xml:space="preserve"> </w:t>
      </w:r>
      <w:r w:rsidR="00093169" w:rsidRPr="00093169">
        <w:rPr>
          <w:rFonts w:ascii="Times New Roman" w:hAnsi="Times New Roman" w:cs="Times New Roman"/>
          <w:sz w:val="24"/>
          <w:szCs w:val="24"/>
        </w:rPr>
        <w:t>Ликвидированы все выявленные несанкционированные свалки в границах муниципального района.</w:t>
      </w:r>
      <w:r w:rsidR="00093169">
        <w:rPr>
          <w:rFonts w:ascii="Times New Roman" w:hAnsi="Times New Roman" w:cs="Times New Roman"/>
          <w:sz w:val="24"/>
          <w:szCs w:val="24"/>
        </w:rPr>
        <w:t xml:space="preserve"> </w:t>
      </w:r>
      <w:r w:rsidR="00093169" w:rsidRPr="00093169">
        <w:rPr>
          <w:rFonts w:ascii="Times New Roman" w:hAnsi="Times New Roman" w:cs="Times New Roman"/>
          <w:sz w:val="24"/>
          <w:szCs w:val="24"/>
        </w:rPr>
        <w:t>В районе действует муниципальная программа «Природоохранные мероприятия на территории муниципального района Клявлинский на период 2015 – 2024 годы», рамках которой проводятся контрольно-надзорные и профилактические мероприятия.</w:t>
      </w:r>
    </w:p>
    <w:p w:rsidR="00093169" w:rsidRDefault="00093169" w:rsidP="00093169">
      <w:pPr>
        <w:spacing w:after="0"/>
        <w:jc w:val="both"/>
        <w:rPr>
          <w:rFonts w:ascii="Times New Roman" w:hAnsi="Times New Roman" w:cs="Times New Roman"/>
          <w:sz w:val="24"/>
          <w:szCs w:val="24"/>
        </w:rPr>
      </w:pPr>
    </w:p>
    <w:p w:rsidR="00093169" w:rsidRPr="00093169" w:rsidRDefault="00093169" w:rsidP="00093169">
      <w:pPr>
        <w:spacing w:after="0"/>
        <w:jc w:val="both"/>
        <w:rPr>
          <w:rFonts w:ascii="Times New Roman" w:hAnsi="Times New Roman" w:cs="Times New Roman"/>
          <w:sz w:val="24"/>
          <w:szCs w:val="24"/>
        </w:rPr>
      </w:pPr>
      <w:r>
        <w:rPr>
          <w:rFonts w:ascii="Times New Roman" w:hAnsi="Times New Roman" w:cs="Times New Roman"/>
          <w:sz w:val="24"/>
          <w:szCs w:val="24"/>
        </w:rPr>
        <w:t>12)</w:t>
      </w:r>
      <w:r w:rsidRPr="00093169">
        <w:t xml:space="preserve"> </w:t>
      </w:r>
      <w:r w:rsidRPr="00093169">
        <w:rPr>
          <w:rFonts w:ascii="Times New Roman" w:hAnsi="Times New Roman" w:cs="Times New Roman"/>
          <w:sz w:val="24"/>
          <w:szCs w:val="24"/>
        </w:rPr>
        <w:t xml:space="preserve">Протяженность автомобильных дорог общего пользования местного значения составляет 1098,6 км, 82 км из них - дороги с твердым покрытием (в 2018 году – 76,1 км). </w:t>
      </w:r>
    </w:p>
    <w:p w:rsidR="00093169" w:rsidRPr="00093169" w:rsidRDefault="00093169" w:rsidP="00093169">
      <w:pPr>
        <w:spacing w:after="0"/>
        <w:jc w:val="both"/>
        <w:rPr>
          <w:rFonts w:ascii="Times New Roman" w:hAnsi="Times New Roman" w:cs="Times New Roman"/>
          <w:sz w:val="24"/>
          <w:szCs w:val="24"/>
        </w:rPr>
      </w:pPr>
      <w:r w:rsidRPr="00093169">
        <w:rPr>
          <w:rFonts w:ascii="Times New Roman" w:hAnsi="Times New Roman" w:cs="Times New Roman"/>
          <w:sz w:val="24"/>
          <w:szCs w:val="24"/>
        </w:rPr>
        <w:t xml:space="preserve">В районе высока доля протяженности автомобильных дорог общего пользования местного значения, не отвечающих нормативным требованиям – 87,6%, в 2018 году этот показатель составлял 88,09%. Эта проблема постепенно решается, за счет средств «Дорожного фонда» в сельском поселении ст. Клявлино в 2020-2022 годах проведен ремонт асфальтового </w:t>
      </w:r>
      <w:r w:rsidR="00EC6BC0" w:rsidRPr="00093169">
        <w:rPr>
          <w:rFonts w:ascii="Times New Roman" w:hAnsi="Times New Roman" w:cs="Times New Roman"/>
          <w:sz w:val="24"/>
          <w:szCs w:val="24"/>
        </w:rPr>
        <w:t>покрытия и</w:t>
      </w:r>
      <w:r w:rsidRPr="00093169">
        <w:rPr>
          <w:rFonts w:ascii="Times New Roman" w:hAnsi="Times New Roman" w:cs="Times New Roman"/>
          <w:sz w:val="24"/>
          <w:szCs w:val="24"/>
        </w:rPr>
        <w:t xml:space="preserve"> частично уложен новый асфальт на 9,4 километрах дорог, во всех поселениях ежегодно проводится ямочный ремонт дорог. </w:t>
      </w:r>
    </w:p>
    <w:p w:rsidR="00093169" w:rsidRDefault="00093169" w:rsidP="00093169">
      <w:pPr>
        <w:spacing w:after="0"/>
        <w:jc w:val="both"/>
        <w:rPr>
          <w:rFonts w:ascii="Times New Roman" w:hAnsi="Times New Roman" w:cs="Times New Roman"/>
          <w:sz w:val="24"/>
          <w:szCs w:val="24"/>
        </w:rPr>
      </w:pPr>
      <w:r w:rsidRPr="00093169">
        <w:rPr>
          <w:rFonts w:ascii="Times New Roman" w:hAnsi="Times New Roman" w:cs="Times New Roman"/>
          <w:sz w:val="24"/>
          <w:szCs w:val="24"/>
        </w:rPr>
        <w:t>В рамках нацпроекта "Безопасные качественные дороги" в 2021 году проведен ремонт дорожного полотна автомобильной дороги регионального значения Похвистнево – Клявлино. На участке от села Камышла до станции Клявлино выполнен полный комплекс мероприятий по безопасности дорожного движения. На всем протяжении дорожной артерии установлены 7 автобусных павильонов, отремонтирован мост через речку Уксада.</w:t>
      </w:r>
    </w:p>
    <w:p w:rsidR="00093169" w:rsidRPr="00093169" w:rsidRDefault="00093169" w:rsidP="00093169">
      <w:pPr>
        <w:spacing w:after="0"/>
        <w:jc w:val="both"/>
        <w:rPr>
          <w:rFonts w:ascii="Times New Roman" w:hAnsi="Times New Roman" w:cs="Times New Roman"/>
          <w:sz w:val="24"/>
          <w:szCs w:val="24"/>
        </w:rPr>
      </w:pPr>
      <w:r w:rsidRPr="00093169">
        <w:rPr>
          <w:rFonts w:ascii="Times New Roman" w:hAnsi="Times New Roman" w:cs="Times New Roman"/>
          <w:sz w:val="24"/>
          <w:szCs w:val="24"/>
        </w:rPr>
        <w:t>Для обеспечения доступности жителям района цифровых услуг  в муниципальном районе Клявлинский  проведено следующее:</w:t>
      </w:r>
    </w:p>
    <w:p w:rsidR="00093169" w:rsidRDefault="00093169" w:rsidP="00093169">
      <w:pPr>
        <w:spacing w:after="0"/>
        <w:jc w:val="both"/>
        <w:rPr>
          <w:rFonts w:ascii="Times New Roman" w:hAnsi="Times New Roman" w:cs="Times New Roman"/>
          <w:sz w:val="24"/>
          <w:szCs w:val="24"/>
        </w:rPr>
      </w:pPr>
      <w:r w:rsidRPr="00093169">
        <w:rPr>
          <w:rFonts w:ascii="Times New Roman" w:hAnsi="Times New Roman" w:cs="Times New Roman"/>
          <w:sz w:val="24"/>
          <w:szCs w:val="24"/>
        </w:rPr>
        <w:t xml:space="preserve">    Жителям района обеспечен широкополосной доступ к сети "Интернет", к порталу государственных и муниципальных услуг (www.gosuslugi.ru.); к государственным </w:t>
      </w:r>
      <w:r w:rsidRPr="00093169">
        <w:rPr>
          <w:rFonts w:ascii="Times New Roman" w:hAnsi="Times New Roman" w:cs="Times New Roman"/>
          <w:sz w:val="24"/>
          <w:szCs w:val="24"/>
        </w:rPr>
        <w:lastRenderedPageBreak/>
        <w:t>информационным системам: «Электронный бюджет», «Управление», ГИС ЖКХ, социального обеспечения; в сфере закупок.</w:t>
      </w:r>
    </w:p>
    <w:p w:rsidR="00093169" w:rsidRDefault="00093169" w:rsidP="00093169">
      <w:pPr>
        <w:spacing w:after="0"/>
        <w:jc w:val="both"/>
        <w:rPr>
          <w:rFonts w:ascii="Times New Roman" w:hAnsi="Times New Roman" w:cs="Times New Roman"/>
          <w:sz w:val="24"/>
          <w:szCs w:val="24"/>
        </w:rPr>
      </w:pPr>
    </w:p>
    <w:p w:rsidR="00093169" w:rsidRDefault="00093169" w:rsidP="00093169">
      <w:pPr>
        <w:jc w:val="both"/>
        <w:rPr>
          <w:rFonts w:ascii="Times New Roman" w:hAnsi="Times New Roman" w:cs="Times New Roman"/>
          <w:sz w:val="24"/>
          <w:szCs w:val="24"/>
        </w:rPr>
      </w:pPr>
      <w:r>
        <w:rPr>
          <w:rFonts w:ascii="Times New Roman" w:hAnsi="Times New Roman" w:cs="Times New Roman"/>
          <w:sz w:val="24"/>
          <w:szCs w:val="24"/>
        </w:rPr>
        <w:t>13)</w:t>
      </w:r>
      <w:r w:rsidRPr="00093169">
        <w:t xml:space="preserve"> </w:t>
      </w:r>
      <w:r w:rsidRPr="00093169">
        <w:rPr>
          <w:rFonts w:ascii="Times New Roman" w:hAnsi="Times New Roman" w:cs="Times New Roman"/>
          <w:sz w:val="24"/>
          <w:szCs w:val="24"/>
        </w:rPr>
        <w:t>По итогам 2022 г</w:t>
      </w:r>
      <w:r w:rsidR="001F2AA4">
        <w:rPr>
          <w:rFonts w:ascii="Times New Roman" w:hAnsi="Times New Roman" w:cs="Times New Roman"/>
          <w:sz w:val="24"/>
          <w:szCs w:val="24"/>
        </w:rPr>
        <w:t>ода</w:t>
      </w:r>
      <w:r w:rsidRPr="00093169">
        <w:rPr>
          <w:rFonts w:ascii="Times New Roman" w:hAnsi="Times New Roman" w:cs="Times New Roman"/>
          <w:sz w:val="24"/>
          <w:szCs w:val="24"/>
        </w:rPr>
        <w:t xml:space="preserve"> объем отгруженной продукции товаров собственного производства, выполненных работ и услуг собственными силами по крупным и средним организациям промышленного комплекса района увеличился на 29% по сравнению с аналогичным показателем 2018г. (1447,4 млн. руб.) и составил 1867,6 млн. рублей.</w:t>
      </w:r>
    </w:p>
    <w:p w:rsidR="00093169" w:rsidRDefault="00093169" w:rsidP="00085D82">
      <w:pPr>
        <w:spacing w:after="0"/>
        <w:jc w:val="both"/>
        <w:rPr>
          <w:rFonts w:ascii="Times New Roman" w:hAnsi="Times New Roman" w:cs="Times New Roman"/>
          <w:sz w:val="24"/>
          <w:szCs w:val="24"/>
        </w:rPr>
      </w:pPr>
      <w:r>
        <w:rPr>
          <w:rFonts w:ascii="Times New Roman" w:hAnsi="Times New Roman" w:cs="Times New Roman"/>
          <w:sz w:val="24"/>
          <w:szCs w:val="24"/>
        </w:rPr>
        <w:t>14)</w:t>
      </w:r>
      <w:r w:rsidRPr="00093169">
        <w:t xml:space="preserve"> </w:t>
      </w:r>
      <w:r w:rsidRPr="00093169">
        <w:rPr>
          <w:rFonts w:ascii="Times New Roman" w:hAnsi="Times New Roman" w:cs="Times New Roman"/>
          <w:sz w:val="24"/>
          <w:szCs w:val="24"/>
        </w:rPr>
        <w:t xml:space="preserve">Общая посевная площадь в 2022 году </w:t>
      </w:r>
      <w:r w:rsidRPr="00A56347">
        <w:rPr>
          <w:rFonts w:ascii="Times New Roman" w:hAnsi="Times New Roman" w:cs="Times New Roman"/>
          <w:sz w:val="24"/>
          <w:szCs w:val="24"/>
        </w:rPr>
        <w:t>составила 45,</w:t>
      </w:r>
      <w:r w:rsidR="00896B94" w:rsidRPr="00A56347">
        <w:rPr>
          <w:rFonts w:ascii="Times New Roman" w:hAnsi="Times New Roman" w:cs="Times New Roman"/>
          <w:sz w:val="24"/>
          <w:szCs w:val="24"/>
        </w:rPr>
        <w:t>1</w:t>
      </w:r>
      <w:r w:rsidRPr="00A56347">
        <w:rPr>
          <w:rFonts w:ascii="Times New Roman" w:hAnsi="Times New Roman" w:cs="Times New Roman"/>
          <w:sz w:val="24"/>
          <w:szCs w:val="24"/>
        </w:rPr>
        <w:t xml:space="preserve"> тыс. га</w:t>
      </w:r>
      <w:r w:rsidRPr="00093169">
        <w:rPr>
          <w:rFonts w:ascii="Times New Roman" w:hAnsi="Times New Roman" w:cs="Times New Roman"/>
          <w:sz w:val="24"/>
          <w:szCs w:val="24"/>
        </w:rPr>
        <w:t xml:space="preserve">, в 2018 году этот показатель составлял 41,5 тыс. га. Средняя заработная плата </w:t>
      </w:r>
      <w:r>
        <w:rPr>
          <w:rFonts w:ascii="Times New Roman" w:hAnsi="Times New Roman" w:cs="Times New Roman"/>
          <w:sz w:val="24"/>
          <w:szCs w:val="24"/>
        </w:rPr>
        <w:t xml:space="preserve">работников сельскохозяйственной отрасли </w:t>
      </w:r>
      <w:r w:rsidRPr="00093169">
        <w:rPr>
          <w:rFonts w:ascii="Times New Roman" w:hAnsi="Times New Roman" w:cs="Times New Roman"/>
          <w:sz w:val="24"/>
          <w:szCs w:val="24"/>
        </w:rPr>
        <w:t>за последние пять лет увеличилась в 2,4 раза  и достигла уровня 34438 рублей (в 2018 году – 14417 рублей).</w:t>
      </w:r>
    </w:p>
    <w:p w:rsidR="00085D82" w:rsidRPr="00896B94" w:rsidRDefault="00896B94" w:rsidP="00896B94">
      <w:pPr>
        <w:tabs>
          <w:tab w:val="left" w:pos="0"/>
        </w:tabs>
        <w:jc w:val="both"/>
        <w:rPr>
          <w:rFonts w:ascii="Times New Roman" w:hAnsi="Times New Roman" w:cs="Times New Roman"/>
          <w:strike/>
          <w:sz w:val="24"/>
          <w:szCs w:val="24"/>
        </w:rPr>
      </w:pPr>
      <w:r>
        <w:rPr>
          <w:rFonts w:ascii="Times New Roman" w:hAnsi="Times New Roman" w:cs="Times New Roman"/>
          <w:sz w:val="24"/>
          <w:szCs w:val="24"/>
        </w:rPr>
        <w:t xml:space="preserve">     </w:t>
      </w:r>
      <w:r w:rsidRPr="00B60355">
        <w:rPr>
          <w:rFonts w:ascii="Times New Roman" w:hAnsi="Times New Roman" w:cs="Times New Roman"/>
          <w:sz w:val="24"/>
          <w:szCs w:val="24"/>
        </w:rPr>
        <w:t>В 2020 году на территории Клявлинского района началась реализация инвестиционного проекта. Инвестором ООО «Северная Нива Самара» проведены подготовительные работы для строительства животноводческого комплекса на 3550 коров и площадок для выращивания молодняка КРС молочных пород на 5100 голов в селе Старое Резяпкино. Создание нового предприятия позволит поднять экономический потенциал территории, при выходе на проектную мощность дополнительно создать 315 рабочих мест. Увеличить поступление налогов в бюджеты всех уровней. Начиная с 2020 года, предприятие занимается растениеводческой деятельностью. Кроме того, предприятие приобрело 2023 головы КРС, в том числе 181 корову. Всего было создано 70 рабочих мест. Завершены работы по обустройству площадки для содержания молодняка на откорме возрастом от 9 до 24 месяцев.</w:t>
      </w:r>
      <w:r w:rsidRPr="00896B94">
        <w:rPr>
          <w:rFonts w:ascii="Times New Roman" w:hAnsi="Times New Roman" w:cs="Times New Roman"/>
          <w:color w:val="FF0000"/>
          <w:sz w:val="24"/>
          <w:szCs w:val="24"/>
        </w:rPr>
        <w:t xml:space="preserve"> </w:t>
      </w:r>
    </w:p>
    <w:p w:rsidR="00085D82" w:rsidRPr="00085D82" w:rsidRDefault="00085D82" w:rsidP="00085D82">
      <w:pPr>
        <w:spacing w:after="0"/>
        <w:jc w:val="both"/>
        <w:rPr>
          <w:rFonts w:ascii="Times New Roman" w:hAnsi="Times New Roman" w:cs="Times New Roman"/>
          <w:sz w:val="24"/>
          <w:szCs w:val="24"/>
        </w:rPr>
      </w:pPr>
      <w:r w:rsidRPr="00085D82">
        <w:rPr>
          <w:rFonts w:ascii="Times New Roman" w:hAnsi="Times New Roman" w:cs="Times New Roman"/>
          <w:sz w:val="24"/>
          <w:szCs w:val="24"/>
        </w:rPr>
        <w:t xml:space="preserve">        В хозяйствах всех категорий района числится: КРС – 2092 головы (2018г. - 2604), в т. ч. коров – 1264 головы (2018г.- 1584), свиней – 479 голов (2018г. – 1433), овец и коз – 1708 голов (2018г.- 2065). Отрасль животноводства характеризуется отрицательной динамикой за последние 5 лет: сокращается поголовье животных: крупного рогатого скота на 19,7%, свиней – на 66,5%, овец и коз – на 17%.</w:t>
      </w:r>
    </w:p>
    <w:p w:rsidR="00085D82" w:rsidRPr="00085D82" w:rsidRDefault="00085D82" w:rsidP="00085D82">
      <w:pPr>
        <w:spacing w:after="0"/>
        <w:jc w:val="both"/>
        <w:rPr>
          <w:rFonts w:ascii="Times New Roman" w:hAnsi="Times New Roman" w:cs="Times New Roman"/>
          <w:sz w:val="24"/>
          <w:szCs w:val="24"/>
        </w:rPr>
      </w:pPr>
      <w:r w:rsidRPr="00085D82">
        <w:rPr>
          <w:rFonts w:ascii="Times New Roman" w:hAnsi="Times New Roman" w:cs="Times New Roman"/>
          <w:sz w:val="24"/>
          <w:szCs w:val="24"/>
        </w:rPr>
        <w:t xml:space="preserve"> </w:t>
      </w:r>
      <w:r w:rsidR="00C114FA">
        <w:rPr>
          <w:rFonts w:ascii="Times New Roman" w:hAnsi="Times New Roman" w:cs="Times New Roman"/>
          <w:sz w:val="24"/>
          <w:szCs w:val="24"/>
        </w:rPr>
        <w:t xml:space="preserve">     </w:t>
      </w:r>
      <w:r w:rsidRPr="00085D82">
        <w:rPr>
          <w:rFonts w:ascii="Times New Roman" w:hAnsi="Times New Roman" w:cs="Times New Roman"/>
          <w:sz w:val="24"/>
          <w:szCs w:val="24"/>
        </w:rPr>
        <w:t xml:space="preserve">Стабилизация производства животноводческой продукции в районе и дальнейший его рост не возможны без увеличения поголовья. Для этого по Программе развития семейных животноводческих ферм  в 2020 году  гранты в размере от 2 млн. руб. и 14,3 млн. руб.  получили 2 человека. На средства областного гранта, представленного на развитие семейных животноводческих ферм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в КФХ Алекян Оганес Илюшович  построена и введена в эксплуатацию новая современная  молочно-товарная ферма на 120 голов крупного рогатого скота. </w:t>
      </w:r>
    </w:p>
    <w:p w:rsidR="00085D82" w:rsidRPr="00085D82" w:rsidRDefault="00085D82" w:rsidP="00085D82">
      <w:pPr>
        <w:spacing w:after="0"/>
        <w:jc w:val="both"/>
        <w:rPr>
          <w:rFonts w:ascii="Times New Roman" w:hAnsi="Times New Roman" w:cs="Times New Roman"/>
          <w:sz w:val="24"/>
          <w:szCs w:val="24"/>
        </w:rPr>
      </w:pPr>
      <w:r w:rsidRPr="00085D82">
        <w:rPr>
          <w:rFonts w:ascii="Times New Roman" w:hAnsi="Times New Roman" w:cs="Times New Roman"/>
          <w:sz w:val="24"/>
          <w:szCs w:val="24"/>
        </w:rPr>
        <w:t xml:space="preserve">По итогам 2022 года  увеличение поголовья произошло в двух хозяйствах за счет приобретения молодняка и отела собственных коров. В истекшем году было создано новое КФХ «Дружба» - юридическое лицо, которое будет заниматься разведением КРС мясного направления. </w:t>
      </w:r>
    </w:p>
    <w:p w:rsidR="00085D82" w:rsidRPr="00085D82" w:rsidRDefault="00085D82" w:rsidP="00085D82">
      <w:pPr>
        <w:spacing w:after="0"/>
        <w:jc w:val="both"/>
        <w:rPr>
          <w:rFonts w:ascii="Times New Roman" w:hAnsi="Times New Roman" w:cs="Times New Roman"/>
          <w:sz w:val="24"/>
          <w:szCs w:val="24"/>
        </w:rPr>
      </w:pPr>
      <w:r w:rsidRPr="00085D82">
        <w:rPr>
          <w:rFonts w:ascii="Times New Roman" w:hAnsi="Times New Roman" w:cs="Times New Roman"/>
          <w:sz w:val="24"/>
          <w:szCs w:val="24"/>
        </w:rPr>
        <w:t>Немаловажно, что в последние годы в нашем районе продолжается высокими темпами работа по  обновлению с/х техники, тракторов, комбайнов. За последние 4 года хозяйства района приобрели тракторов, комбайнов и различной с/х техники почти на  600 млн. рублей. Только в этом году приобретено с/х техники почти на 127 млн. руб.</w:t>
      </w:r>
    </w:p>
    <w:p w:rsidR="00085D82" w:rsidRDefault="00085D82" w:rsidP="00085D82">
      <w:pPr>
        <w:jc w:val="both"/>
        <w:rPr>
          <w:rFonts w:ascii="Times New Roman" w:hAnsi="Times New Roman" w:cs="Times New Roman"/>
          <w:sz w:val="24"/>
          <w:szCs w:val="24"/>
        </w:rPr>
      </w:pPr>
      <w:r w:rsidRPr="00085D82">
        <w:rPr>
          <w:rFonts w:ascii="Times New Roman" w:hAnsi="Times New Roman" w:cs="Times New Roman"/>
          <w:sz w:val="24"/>
          <w:szCs w:val="24"/>
        </w:rPr>
        <w:t xml:space="preserve">    Повысилась рентабельность сельскохозяйственного производства. По предварительным результатам 2022 года пять сельхозпредприятий закончили год с положительным финансовым результатом и получили 76 млн. рублей прибыли, что в 3 раза больше показателя 2018 года (25,5 млн. руб.).</w:t>
      </w:r>
    </w:p>
    <w:p w:rsidR="00085D82" w:rsidRDefault="00085D82" w:rsidP="00085D82">
      <w:pPr>
        <w:jc w:val="both"/>
        <w:rPr>
          <w:rFonts w:ascii="Times New Roman" w:hAnsi="Times New Roman" w:cs="Times New Roman"/>
          <w:sz w:val="24"/>
          <w:szCs w:val="24"/>
        </w:rPr>
      </w:pPr>
      <w:r>
        <w:rPr>
          <w:rFonts w:ascii="Times New Roman" w:hAnsi="Times New Roman" w:cs="Times New Roman"/>
          <w:sz w:val="24"/>
          <w:szCs w:val="24"/>
        </w:rPr>
        <w:lastRenderedPageBreak/>
        <w:t>15)</w:t>
      </w:r>
      <w:r w:rsidRPr="00085D82">
        <w:t xml:space="preserve"> </w:t>
      </w:r>
      <w:r w:rsidRPr="00085D82">
        <w:rPr>
          <w:rFonts w:ascii="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составляет 24% или 1351 человек, по сравнению с 2018 годом  показатели снизились: в 2018 году соответственно 25,7% или 1604 человека. Причиной снижения явилось то, что в районе открылись сетевые магазины: 2 магазина «Магнит», 2 магазина «Пятерочка», «Красное и белое», «Горилка», а также создание крупных предприятий таких как ООО «Северная Нива Самара», ООО «Исток», ООО СХП «Раздольное», увеличение штатной численности в Нефтеперекачивающей станции «Елизаветинка», часть предпринимателей перерегистрировалась в самозанятые.</w:t>
      </w:r>
    </w:p>
    <w:p w:rsidR="00085D82" w:rsidRDefault="00085D82" w:rsidP="00085D82">
      <w:pPr>
        <w:jc w:val="both"/>
        <w:rPr>
          <w:rFonts w:ascii="Times New Roman" w:hAnsi="Times New Roman" w:cs="Times New Roman"/>
          <w:sz w:val="24"/>
          <w:szCs w:val="24"/>
        </w:rPr>
      </w:pPr>
      <w:r w:rsidRPr="00085D82">
        <w:rPr>
          <w:rFonts w:ascii="Times New Roman" w:hAnsi="Times New Roman" w:cs="Times New Roman"/>
          <w:sz w:val="24"/>
          <w:szCs w:val="24"/>
        </w:rPr>
        <w:t>Администрация района ведет активную работу по поддержке развития предпринимательства, оказывает помощь в подготовке документов для участия в конкурсах на получение грантов. Муниципальным фондом поддержки малого предпринимательства Клявлинского района «Развитие»  предпринимателям и предприятиям малого бизнеса оказываются информационно – консультационные услуги, семинары с привлечением специалистов ГКУ ИКАСО,  Фонда «Региональный центр развития предпринимательства Самарской области», налоговых органов, центра занятости, прокуратуры, специалистов администрации района, оказывается содействие в направлении документов на получение микрозаймов в АО Микрокредитная компания «ГФСО». В результате участия в различных конкурсах на получение  грантов некоммерческими организациями района за 2019-2022 годы получено грантов на сумму 12941 тыс. руб., в том числе в 2022 году 4050 тыс. руб.</w:t>
      </w:r>
    </w:p>
    <w:p w:rsidR="00085D82" w:rsidRPr="00085D82" w:rsidRDefault="00085D82" w:rsidP="00085D82">
      <w:pPr>
        <w:spacing w:after="0"/>
        <w:jc w:val="both"/>
        <w:rPr>
          <w:rFonts w:ascii="Times New Roman" w:hAnsi="Times New Roman" w:cs="Times New Roman"/>
          <w:sz w:val="24"/>
          <w:szCs w:val="24"/>
        </w:rPr>
      </w:pPr>
      <w:r>
        <w:rPr>
          <w:rFonts w:ascii="Times New Roman" w:hAnsi="Times New Roman" w:cs="Times New Roman"/>
          <w:sz w:val="24"/>
          <w:szCs w:val="24"/>
        </w:rPr>
        <w:t>16)</w:t>
      </w:r>
      <w:r w:rsidRPr="00085D82">
        <w:rPr>
          <w:rFonts w:ascii="Times New Roman" w:hAnsi="Times New Roman" w:cs="Times New Roman"/>
          <w:sz w:val="24"/>
          <w:szCs w:val="24"/>
        </w:rPr>
        <w:t xml:space="preserve">   Инвестиционные вложения в экономику района ежегодно порядка 2</w:t>
      </w:r>
      <w:r>
        <w:rPr>
          <w:rFonts w:ascii="Times New Roman" w:hAnsi="Times New Roman" w:cs="Times New Roman"/>
          <w:sz w:val="24"/>
          <w:szCs w:val="24"/>
        </w:rPr>
        <w:t xml:space="preserve"> </w:t>
      </w:r>
      <w:r w:rsidRPr="00085D82">
        <w:rPr>
          <w:rFonts w:ascii="Times New Roman" w:hAnsi="Times New Roman" w:cs="Times New Roman"/>
          <w:sz w:val="24"/>
          <w:szCs w:val="24"/>
        </w:rPr>
        <w:t>млрд. руб. За 2018 - 2022 годы сумма инвестиций составила 10084 млн. руб.</w:t>
      </w:r>
    </w:p>
    <w:p w:rsidR="00085D82" w:rsidRPr="00085D82" w:rsidRDefault="00085D82" w:rsidP="00085D82">
      <w:pPr>
        <w:spacing w:after="0"/>
        <w:jc w:val="both"/>
        <w:rPr>
          <w:rFonts w:ascii="Times New Roman" w:hAnsi="Times New Roman" w:cs="Times New Roman"/>
          <w:sz w:val="24"/>
          <w:szCs w:val="24"/>
        </w:rPr>
      </w:pPr>
      <w:r w:rsidRPr="00085D82">
        <w:rPr>
          <w:rFonts w:ascii="Times New Roman" w:hAnsi="Times New Roman" w:cs="Times New Roman"/>
          <w:sz w:val="24"/>
          <w:szCs w:val="24"/>
        </w:rPr>
        <w:t xml:space="preserve">     Для развития новых производств и привлечения инвесторов, в черте райцентра и на территории сельских поселений имеется 5 свободных производственных площадок, оборудованных инженерной инфраструктурой. Муниципальным районом Клявлинский заявлено 5 крупных инвестиционно-инновационных проектов, подготовлены паспорта проектов: по строительству кирпичного завода стоимостью 45 млн. руб., нефтехимического завода стоимостью 2,5 млрд. руб., деревообрабатывающего комбината стоимостью 40 млн. руб., завода гипсовых изделий стоимостью 30 млн. руб., асфальтобитумного завода стоимостью 250 млн. рублей.</w:t>
      </w:r>
    </w:p>
    <w:p w:rsidR="00085D82" w:rsidRDefault="00085D82" w:rsidP="00085D82">
      <w:pPr>
        <w:jc w:val="both"/>
        <w:rPr>
          <w:rFonts w:ascii="Times New Roman" w:hAnsi="Times New Roman" w:cs="Times New Roman"/>
          <w:sz w:val="24"/>
          <w:szCs w:val="24"/>
        </w:rPr>
      </w:pPr>
      <w:r w:rsidRPr="00085D82">
        <w:rPr>
          <w:rFonts w:ascii="Times New Roman" w:hAnsi="Times New Roman" w:cs="Times New Roman"/>
          <w:sz w:val="24"/>
          <w:szCs w:val="24"/>
        </w:rPr>
        <w:t xml:space="preserve">   В  целях создания благоприятных условий для привлечения инвестиций и реализации инвестиционных проектов на территории района, установления единого порядка взаимодействия органов местного самоуправления  и субъектов инвестиционной деятельности, реализующих и (или) планирующих к реализации инвестиционные проекты на территории муниципального района Клявлинский назначено уполномоченное лица по развитию инвестиционной деятельности, на официальном сайте администрации района создан раздел об инвестиционной деятельности, в котором размещена информация о мерах господдержки инвестиционных проектов, перечень инвестиционных площадок.</w:t>
      </w:r>
    </w:p>
    <w:p w:rsidR="00FC3580" w:rsidRPr="00FC3580" w:rsidRDefault="00FC3580" w:rsidP="00FC3580">
      <w:pPr>
        <w:spacing w:after="0"/>
        <w:jc w:val="both"/>
        <w:rPr>
          <w:rFonts w:ascii="Times New Roman" w:hAnsi="Times New Roman" w:cs="Times New Roman"/>
          <w:sz w:val="24"/>
          <w:szCs w:val="24"/>
        </w:rPr>
      </w:pPr>
      <w:r>
        <w:rPr>
          <w:rFonts w:ascii="Times New Roman" w:hAnsi="Times New Roman" w:cs="Times New Roman"/>
          <w:sz w:val="24"/>
          <w:szCs w:val="24"/>
        </w:rPr>
        <w:t>17)</w:t>
      </w:r>
      <w:r w:rsidRPr="00FC3580">
        <w:t xml:space="preserve"> </w:t>
      </w:r>
      <w:r w:rsidRPr="00FC3580">
        <w:rPr>
          <w:rFonts w:ascii="Times New Roman" w:hAnsi="Times New Roman" w:cs="Times New Roman"/>
          <w:sz w:val="24"/>
          <w:szCs w:val="24"/>
        </w:rPr>
        <w:t>Общий объем доходов консолидированного бюджета ежегодно увеличивается: по итогам 2018 года он составил 265,6 млн. рублей, по итогам 2022 года - 517,7  млн. рублей.   Рост в 1,9 раза.</w:t>
      </w:r>
    </w:p>
    <w:p w:rsidR="00FC3580" w:rsidRPr="00FC3580" w:rsidRDefault="00FC3580" w:rsidP="00FC3580">
      <w:pPr>
        <w:spacing w:after="0"/>
        <w:jc w:val="both"/>
        <w:rPr>
          <w:rFonts w:ascii="Times New Roman" w:hAnsi="Times New Roman" w:cs="Times New Roman"/>
          <w:sz w:val="24"/>
          <w:szCs w:val="24"/>
        </w:rPr>
      </w:pPr>
      <w:r w:rsidRPr="00FC3580">
        <w:rPr>
          <w:rFonts w:ascii="Times New Roman" w:hAnsi="Times New Roman" w:cs="Times New Roman"/>
          <w:sz w:val="24"/>
          <w:szCs w:val="24"/>
        </w:rPr>
        <w:t xml:space="preserve">В структуре доходов на долю налоговых поступлений приходится 21,1%,  неналоговые доходы составляют  3,1%, безвозмездные поступления – 75,8%. </w:t>
      </w:r>
    </w:p>
    <w:p w:rsidR="00FC3580" w:rsidRDefault="00FC3580" w:rsidP="00FC3580">
      <w:pPr>
        <w:spacing w:after="0"/>
        <w:jc w:val="both"/>
        <w:rPr>
          <w:rFonts w:ascii="Times New Roman" w:hAnsi="Times New Roman" w:cs="Times New Roman"/>
          <w:sz w:val="24"/>
          <w:szCs w:val="24"/>
        </w:rPr>
      </w:pPr>
      <w:r w:rsidRPr="00FC3580">
        <w:rPr>
          <w:rFonts w:ascii="Times New Roman" w:hAnsi="Times New Roman" w:cs="Times New Roman"/>
          <w:sz w:val="24"/>
          <w:szCs w:val="24"/>
        </w:rPr>
        <w:t xml:space="preserve">Расходы бюджета также ежегодно увеличиваются, в 2018 году их объем составил 266,9 млн. рублей, в 2022 году - 524,4 млн. рублей. Рост в 1,96 раза. </w:t>
      </w:r>
    </w:p>
    <w:p w:rsidR="00FC3580" w:rsidRPr="00FC3580" w:rsidRDefault="00FC3580" w:rsidP="00FC3580">
      <w:pPr>
        <w:spacing w:after="0"/>
        <w:jc w:val="both"/>
        <w:rPr>
          <w:rFonts w:ascii="Times New Roman" w:hAnsi="Times New Roman" w:cs="Times New Roman"/>
          <w:sz w:val="24"/>
          <w:szCs w:val="24"/>
        </w:rPr>
      </w:pPr>
      <w:r w:rsidRPr="00FC3580">
        <w:rPr>
          <w:rFonts w:ascii="Times New Roman" w:hAnsi="Times New Roman" w:cs="Times New Roman"/>
          <w:sz w:val="24"/>
          <w:szCs w:val="24"/>
        </w:rPr>
        <w:lastRenderedPageBreak/>
        <w:t xml:space="preserve"> </w:t>
      </w:r>
      <w:r w:rsidR="001F2AA4">
        <w:rPr>
          <w:rFonts w:ascii="Times New Roman" w:hAnsi="Times New Roman" w:cs="Times New Roman"/>
          <w:sz w:val="24"/>
          <w:szCs w:val="24"/>
        </w:rPr>
        <w:t xml:space="preserve">     </w:t>
      </w:r>
      <w:r w:rsidRPr="00FC3580">
        <w:rPr>
          <w:rFonts w:ascii="Times New Roman" w:hAnsi="Times New Roman" w:cs="Times New Roman"/>
          <w:sz w:val="24"/>
          <w:szCs w:val="24"/>
        </w:rPr>
        <w:t>Администрацией района и сельских поселений на постоянной основе проводится работа по увеличению поступления собственных доходов бюджета. В том числе: налоговых доходов (имущественные налоги) путем увеличения количества объектов, состоящих на кадастровом учете и передачи соответствующих сведений в налоговые органы и неналоговых доходов (аренда земельных участков, использование муниципального имущества) путем инвентаризации муниципального имущества. Разработаны мероприятия по сокращению расходов на содержание ОМСУ, оптимизация расходов на содержание муниципальных бюджетных учреждений.</w:t>
      </w:r>
    </w:p>
    <w:p w:rsidR="00FC3580" w:rsidRDefault="00FC3580" w:rsidP="00FC3580">
      <w:pPr>
        <w:jc w:val="both"/>
        <w:rPr>
          <w:rFonts w:ascii="Times New Roman" w:hAnsi="Times New Roman" w:cs="Times New Roman"/>
          <w:sz w:val="24"/>
          <w:szCs w:val="24"/>
        </w:rPr>
      </w:pPr>
      <w:r w:rsidRPr="00FC3580">
        <w:rPr>
          <w:rFonts w:ascii="Times New Roman" w:hAnsi="Times New Roman" w:cs="Times New Roman"/>
          <w:sz w:val="24"/>
          <w:szCs w:val="24"/>
        </w:rPr>
        <w:t xml:space="preserve">        В </w:t>
      </w:r>
      <w:r w:rsidR="005A08E3" w:rsidRPr="00FC3580">
        <w:rPr>
          <w:rFonts w:ascii="Times New Roman" w:hAnsi="Times New Roman" w:cs="Times New Roman"/>
          <w:sz w:val="24"/>
          <w:szCs w:val="24"/>
        </w:rPr>
        <w:t>целях обеспечения</w:t>
      </w:r>
      <w:r w:rsidRPr="00FC3580">
        <w:rPr>
          <w:rFonts w:ascii="Times New Roman" w:hAnsi="Times New Roman" w:cs="Times New Roman"/>
          <w:sz w:val="24"/>
          <w:szCs w:val="24"/>
        </w:rPr>
        <w:t xml:space="preserve"> сбалансированности и устойчивости бюджетной системы муниципального района Клявлинский, повышения эффективности управления общественными финансами муниципального района Клявлинский в районе реализуется муниципальная программа «Управление муниципальными финансами и развитие межбюджетных отношений на 2018 – 202</w:t>
      </w:r>
      <w:r w:rsidR="004A7A21">
        <w:rPr>
          <w:rFonts w:ascii="Times New Roman" w:hAnsi="Times New Roman" w:cs="Times New Roman"/>
          <w:sz w:val="24"/>
          <w:szCs w:val="24"/>
        </w:rPr>
        <w:t>6</w:t>
      </w:r>
      <w:r w:rsidRPr="00FC3580">
        <w:rPr>
          <w:rFonts w:ascii="Times New Roman" w:hAnsi="Times New Roman" w:cs="Times New Roman"/>
          <w:sz w:val="24"/>
          <w:szCs w:val="24"/>
        </w:rPr>
        <w:t xml:space="preserve"> годы» муниципального района Клявлинский Самарской области».</w:t>
      </w:r>
      <w:r w:rsidR="002711F0">
        <w:rPr>
          <w:rFonts w:ascii="Times New Roman" w:hAnsi="Times New Roman" w:cs="Times New Roman"/>
          <w:sz w:val="24"/>
          <w:szCs w:val="24"/>
        </w:rPr>
        <w:t>».</w:t>
      </w:r>
    </w:p>
    <w:p w:rsidR="00D97D0B" w:rsidRPr="00B60355" w:rsidRDefault="00D97D0B" w:rsidP="00FC3580">
      <w:pPr>
        <w:jc w:val="both"/>
        <w:rPr>
          <w:rFonts w:ascii="Times New Roman" w:hAnsi="Times New Roman" w:cs="Times New Roman"/>
          <w:sz w:val="24"/>
          <w:szCs w:val="24"/>
        </w:rPr>
      </w:pPr>
      <w:r w:rsidRPr="00B60355">
        <w:rPr>
          <w:rFonts w:ascii="Times New Roman" w:hAnsi="Times New Roman" w:cs="Times New Roman"/>
          <w:sz w:val="24"/>
          <w:szCs w:val="24"/>
        </w:rPr>
        <w:t xml:space="preserve">1.16. Из </w:t>
      </w:r>
      <w:r w:rsidR="00E32540" w:rsidRPr="00B60355">
        <w:rPr>
          <w:rFonts w:ascii="Times New Roman" w:hAnsi="Times New Roman" w:cs="Times New Roman"/>
          <w:sz w:val="24"/>
          <w:szCs w:val="24"/>
        </w:rPr>
        <w:t xml:space="preserve">подраздела </w:t>
      </w:r>
      <w:r w:rsidR="00E32540" w:rsidRPr="00B60355">
        <w:rPr>
          <w:rFonts w:ascii="Times New Roman" w:hAnsi="Times New Roman" w:cs="Times New Roman"/>
          <w:i/>
          <w:sz w:val="24"/>
          <w:szCs w:val="24"/>
        </w:rPr>
        <w:t>«</w:t>
      </w:r>
      <w:r w:rsidR="00E32540" w:rsidRPr="00EA78BF">
        <w:rPr>
          <w:rFonts w:ascii="Times New Roman" w:hAnsi="Times New Roman" w:cs="Times New Roman"/>
          <w:b/>
          <w:sz w:val="24"/>
          <w:szCs w:val="24"/>
        </w:rPr>
        <w:t>Слабыми сторонами и угрозами</w:t>
      </w:r>
      <w:r w:rsidR="00E32540" w:rsidRPr="00EA78BF">
        <w:rPr>
          <w:rFonts w:ascii="Times New Roman" w:hAnsi="Times New Roman" w:cs="Times New Roman"/>
          <w:sz w:val="24"/>
          <w:szCs w:val="24"/>
        </w:rPr>
        <w:t xml:space="preserve"> развития Клявлинского района являются:</w:t>
      </w:r>
      <w:r w:rsidR="00E32540" w:rsidRPr="00B60355">
        <w:rPr>
          <w:rFonts w:ascii="Times New Roman" w:hAnsi="Times New Roman" w:cs="Times New Roman"/>
          <w:i/>
          <w:sz w:val="24"/>
          <w:szCs w:val="24"/>
        </w:rPr>
        <w:t>»</w:t>
      </w:r>
      <w:r w:rsidR="00E32540" w:rsidRPr="00B60355">
        <w:rPr>
          <w:rFonts w:ascii="Times New Roman" w:hAnsi="Times New Roman" w:cs="Times New Roman"/>
          <w:sz w:val="24"/>
          <w:szCs w:val="24"/>
        </w:rPr>
        <w:t xml:space="preserve"> </w:t>
      </w:r>
      <w:r w:rsidRPr="00B60355">
        <w:rPr>
          <w:rFonts w:ascii="Times New Roman" w:hAnsi="Times New Roman" w:cs="Times New Roman"/>
          <w:sz w:val="24"/>
          <w:szCs w:val="24"/>
        </w:rPr>
        <w:t xml:space="preserve">пункта 3 </w:t>
      </w:r>
      <w:r w:rsidR="00E32540" w:rsidRPr="00B60355">
        <w:rPr>
          <w:rFonts w:ascii="Times New Roman" w:hAnsi="Times New Roman" w:cs="Times New Roman"/>
          <w:sz w:val="24"/>
          <w:szCs w:val="24"/>
        </w:rPr>
        <w:t xml:space="preserve">Стратегии </w:t>
      </w:r>
      <w:r w:rsidR="007458A1" w:rsidRPr="00B60355">
        <w:rPr>
          <w:rFonts w:ascii="Times New Roman" w:hAnsi="Times New Roman" w:cs="Times New Roman"/>
          <w:sz w:val="24"/>
          <w:szCs w:val="24"/>
        </w:rPr>
        <w:t>исключить</w:t>
      </w:r>
      <w:r w:rsidRPr="00B60355">
        <w:rPr>
          <w:rFonts w:ascii="Times New Roman" w:hAnsi="Times New Roman" w:cs="Times New Roman"/>
          <w:sz w:val="24"/>
          <w:szCs w:val="24"/>
        </w:rPr>
        <w:t xml:space="preserve"> абзац</w:t>
      </w:r>
      <w:r w:rsidR="007458A1" w:rsidRPr="00B60355">
        <w:rPr>
          <w:rFonts w:ascii="Times New Roman" w:hAnsi="Times New Roman" w:cs="Times New Roman"/>
          <w:sz w:val="24"/>
          <w:szCs w:val="24"/>
        </w:rPr>
        <w:t xml:space="preserve"> </w:t>
      </w:r>
      <w:r w:rsidR="00EB4983" w:rsidRPr="00B60355">
        <w:rPr>
          <w:rFonts w:ascii="Times New Roman" w:hAnsi="Times New Roman" w:cs="Times New Roman"/>
          <w:sz w:val="24"/>
          <w:szCs w:val="24"/>
        </w:rPr>
        <w:t xml:space="preserve">10 </w:t>
      </w:r>
      <w:r w:rsidR="007458A1" w:rsidRPr="00B60355">
        <w:rPr>
          <w:rFonts w:ascii="Times New Roman" w:hAnsi="Times New Roman" w:cs="Times New Roman"/>
          <w:sz w:val="24"/>
          <w:szCs w:val="24"/>
        </w:rPr>
        <w:t>следующего содержания</w:t>
      </w:r>
      <w:r w:rsidRPr="00B60355">
        <w:rPr>
          <w:rFonts w:ascii="Times New Roman" w:hAnsi="Times New Roman" w:cs="Times New Roman"/>
          <w:sz w:val="24"/>
          <w:szCs w:val="24"/>
        </w:rPr>
        <w:t>:</w:t>
      </w:r>
    </w:p>
    <w:p w:rsidR="00D97D0B" w:rsidRPr="00B60355" w:rsidRDefault="00EB4983" w:rsidP="00FC3580">
      <w:pPr>
        <w:jc w:val="both"/>
        <w:rPr>
          <w:rFonts w:ascii="Times New Roman" w:hAnsi="Times New Roman" w:cs="Times New Roman"/>
          <w:sz w:val="24"/>
          <w:szCs w:val="24"/>
        </w:rPr>
      </w:pPr>
      <w:r w:rsidRPr="00B60355">
        <w:rPr>
          <w:rFonts w:ascii="Times New Roman" w:hAnsi="Times New Roman" w:cs="Times New Roman"/>
          <w:sz w:val="24"/>
          <w:szCs w:val="24"/>
        </w:rPr>
        <w:t>«</w:t>
      </w:r>
      <w:r w:rsidR="00D97D0B" w:rsidRPr="00B60355">
        <w:rPr>
          <w:rFonts w:ascii="Times New Roman" w:hAnsi="Times New Roman" w:cs="Times New Roman"/>
          <w:sz w:val="24"/>
          <w:szCs w:val="24"/>
        </w:rPr>
        <w:t xml:space="preserve">- </w:t>
      </w:r>
      <w:r w:rsidR="007458A1" w:rsidRPr="00B60355">
        <w:rPr>
          <w:rFonts w:ascii="Times New Roman" w:hAnsi="Times New Roman" w:cs="Times New Roman"/>
          <w:sz w:val="24"/>
          <w:szCs w:val="24"/>
        </w:rPr>
        <w:t>Отсутствие высококачественной мобильной связи и интернета, 30% территории не имеют мобильной связи.</w:t>
      </w:r>
      <w:r w:rsidRPr="00B60355">
        <w:rPr>
          <w:rFonts w:ascii="Times New Roman" w:hAnsi="Times New Roman" w:cs="Times New Roman"/>
          <w:sz w:val="24"/>
          <w:szCs w:val="24"/>
        </w:rPr>
        <w:t>»</w:t>
      </w:r>
      <w:r w:rsidR="00EA78BF">
        <w:rPr>
          <w:rFonts w:ascii="Times New Roman" w:hAnsi="Times New Roman" w:cs="Times New Roman"/>
          <w:sz w:val="24"/>
          <w:szCs w:val="24"/>
        </w:rPr>
        <w:t>.</w:t>
      </w:r>
    </w:p>
    <w:p w:rsidR="00EB4983" w:rsidRPr="00B60355" w:rsidRDefault="001B000E" w:rsidP="00FC3580">
      <w:pPr>
        <w:jc w:val="both"/>
        <w:rPr>
          <w:rFonts w:ascii="Times New Roman" w:hAnsi="Times New Roman" w:cs="Times New Roman"/>
          <w:sz w:val="24"/>
          <w:szCs w:val="24"/>
        </w:rPr>
      </w:pPr>
      <w:r w:rsidRPr="00B60355">
        <w:rPr>
          <w:rFonts w:ascii="Times New Roman" w:hAnsi="Times New Roman" w:cs="Times New Roman"/>
          <w:sz w:val="24"/>
          <w:szCs w:val="24"/>
        </w:rPr>
        <w:t xml:space="preserve">1.17. </w:t>
      </w:r>
      <w:r w:rsidR="00EB4983" w:rsidRPr="00B60355">
        <w:rPr>
          <w:rFonts w:ascii="Times New Roman" w:hAnsi="Times New Roman" w:cs="Times New Roman"/>
          <w:sz w:val="24"/>
          <w:szCs w:val="24"/>
        </w:rPr>
        <w:t xml:space="preserve">Из подраздела «К основным </w:t>
      </w:r>
      <w:r w:rsidR="00EB4983" w:rsidRPr="00757BA4">
        <w:rPr>
          <w:rFonts w:ascii="Times New Roman" w:hAnsi="Times New Roman" w:cs="Times New Roman"/>
          <w:b/>
          <w:sz w:val="24"/>
          <w:szCs w:val="24"/>
        </w:rPr>
        <w:t>возможностям</w:t>
      </w:r>
      <w:r w:rsidR="00EB4983" w:rsidRPr="00B60355">
        <w:rPr>
          <w:rFonts w:ascii="Times New Roman" w:hAnsi="Times New Roman" w:cs="Times New Roman"/>
          <w:sz w:val="24"/>
          <w:szCs w:val="24"/>
        </w:rPr>
        <w:t xml:space="preserve"> для реализации снятия текущих ограничений и имеющегося потенциала развития можно отнести:» пункта 3 Стратегии исключить абзац </w:t>
      </w:r>
      <w:r w:rsidRPr="00B60355">
        <w:rPr>
          <w:rFonts w:ascii="Times New Roman" w:hAnsi="Times New Roman" w:cs="Times New Roman"/>
          <w:sz w:val="24"/>
          <w:szCs w:val="24"/>
        </w:rPr>
        <w:t>5</w:t>
      </w:r>
      <w:r w:rsidR="00EB4983" w:rsidRPr="00B60355">
        <w:rPr>
          <w:rFonts w:ascii="Times New Roman" w:hAnsi="Times New Roman" w:cs="Times New Roman"/>
          <w:sz w:val="24"/>
          <w:szCs w:val="24"/>
        </w:rPr>
        <w:t xml:space="preserve"> следующего содержания:</w:t>
      </w:r>
    </w:p>
    <w:p w:rsidR="007458A1" w:rsidRPr="00B60355" w:rsidRDefault="00EB4983" w:rsidP="00FC3580">
      <w:pPr>
        <w:jc w:val="both"/>
        <w:rPr>
          <w:rFonts w:ascii="Times New Roman" w:hAnsi="Times New Roman" w:cs="Times New Roman"/>
          <w:i/>
          <w:sz w:val="24"/>
          <w:szCs w:val="24"/>
        </w:rPr>
      </w:pPr>
      <w:r w:rsidRPr="00B60355">
        <w:rPr>
          <w:rFonts w:ascii="Times New Roman" w:hAnsi="Times New Roman" w:cs="Times New Roman"/>
          <w:sz w:val="24"/>
          <w:szCs w:val="24"/>
        </w:rPr>
        <w:t>«</w:t>
      </w:r>
      <w:r w:rsidR="007458A1" w:rsidRPr="00B60355">
        <w:rPr>
          <w:rFonts w:ascii="Times New Roman" w:hAnsi="Times New Roman" w:cs="Times New Roman"/>
          <w:sz w:val="24"/>
          <w:szCs w:val="24"/>
        </w:rPr>
        <w:t xml:space="preserve">- </w:t>
      </w:r>
      <w:r w:rsidR="00C002A7" w:rsidRPr="00B60355">
        <w:rPr>
          <w:rFonts w:ascii="Times New Roman" w:hAnsi="Times New Roman" w:cs="Times New Roman"/>
          <w:sz w:val="24"/>
          <w:szCs w:val="24"/>
        </w:rPr>
        <w:t xml:space="preserve">Динамичное развитие технологий связи и цифровых технологий. </w:t>
      </w:r>
      <w:r w:rsidR="00C002A7" w:rsidRPr="00B60355">
        <w:rPr>
          <w:rFonts w:ascii="Times New Roman" w:hAnsi="Times New Roman" w:cs="Times New Roman"/>
          <w:i/>
          <w:sz w:val="24"/>
          <w:szCs w:val="24"/>
        </w:rPr>
        <w:t xml:space="preserve">В целях реализации Указа Президента «О национальных целях и стратегических задачах развития РФ на период до 2024 года», Стратегии развития информационного общества в РФ на 2017 – 2030 годы, программы «Цифровая экономика РФ» необходима разработка отдельной муниципальной программы, направленной на создание условий для повышения доступности и улучшения качества сотовой и </w:t>
      </w:r>
      <w:r w:rsidR="003F77B3" w:rsidRPr="00B60355">
        <w:rPr>
          <w:rFonts w:ascii="Times New Roman" w:hAnsi="Times New Roman" w:cs="Times New Roman"/>
          <w:i/>
          <w:sz w:val="24"/>
          <w:szCs w:val="24"/>
        </w:rPr>
        <w:t>Интернет-связи, и услуг цифровой экономики</w:t>
      </w:r>
      <w:r w:rsidR="00637889" w:rsidRPr="00B60355">
        <w:rPr>
          <w:rFonts w:ascii="Times New Roman" w:hAnsi="Times New Roman" w:cs="Times New Roman"/>
          <w:i/>
          <w:sz w:val="24"/>
          <w:szCs w:val="24"/>
        </w:rPr>
        <w:t>.».</w:t>
      </w:r>
    </w:p>
    <w:p w:rsidR="007D5CD8" w:rsidRPr="004A4460" w:rsidRDefault="007D5CD8" w:rsidP="00FC3580">
      <w:pPr>
        <w:jc w:val="both"/>
        <w:rPr>
          <w:rFonts w:ascii="Times New Roman" w:hAnsi="Times New Roman" w:cs="Times New Roman"/>
          <w:sz w:val="24"/>
          <w:szCs w:val="24"/>
        </w:rPr>
      </w:pPr>
      <w:r w:rsidRPr="004A4460">
        <w:rPr>
          <w:rFonts w:ascii="Times New Roman" w:hAnsi="Times New Roman" w:cs="Times New Roman"/>
          <w:sz w:val="24"/>
          <w:szCs w:val="24"/>
        </w:rPr>
        <w:t>1.1</w:t>
      </w:r>
      <w:r w:rsidR="001B000E" w:rsidRPr="004A4460">
        <w:rPr>
          <w:rFonts w:ascii="Times New Roman" w:hAnsi="Times New Roman" w:cs="Times New Roman"/>
          <w:sz w:val="24"/>
          <w:szCs w:val="24"/>
        </w:rPr>
        <w:t>8</w:t>
      </w:r>
      <w:r w:rsidRPr="004A4460">
        <w:rPr>
          <w:rFonts w:ascii="Times New Roman" w:hAnsi="Times New Roman" w:cs="Times New Roman"/>
          <w:sz w:val="24"/>
          <w:szCs w:val="24"/>
        </w:rPr>
        <w:t>. Из раздела 7.2.2. подпункта 7.2. пункта 2</w:t>
      </w:r>
      <w:r w:rsidR="00E32540" w:rsidRPr="004A4460">
        <w:rPr>
          <w:rFonts w:ascii="Times New Roman" w:hAnsi="Times New Roman" w:cs="Times New Roman"/>
          <w:sz w:val="24"/>
          <w:szCs w:val="24"/>
        </w:rPr>
        <w:t xml:space="preserve"> Стратегии</w:t>
      </w:r>
      <w:r w:rsidRPr="004A4460">
        <w:rPr>
          <w:rFonts w:ascii="Times New Roman" w:hAnsi="Times New Roman" w:cs="Times New Roman"/>
          <w:sz w:val="24"/>
          <w:szCs w:val="24"/>
        </w:rPr>
        <w:t xml:space="preserve"> исключить абзац следующего содержания</w:t>
      </w:r>
      <w:r w:rsidR="00EE4B48" w:rsidRPr="004A4460">
        <w:rPr>
          <w:rFonts w:ascii="Times New Roman" w:hAnsi="Times New Roman" w:cs="Times New Roman"/>
          <w:sz w:val="24"/>
          <w:szCs w:val="24"/>
        </w:rPr>
        <w:t>:</w:t>
      </w:r>
    </w:p>
    <w:p w:rsidR="00EE4B48" w:rsidRPr="004A4460" w:rsidRDefault="00B60355" w:rsidP="00EE4B48">
      <w:pPr>
        <w:spacing w:after="0"/>
        <w:ind w:firstLine="709"/>
        <w:jc w:val="both"/>
        <w:rPr>
          <w:rFonts w:ascii="Times New Roman" w:hAnsi="Times New Roman"/>
          <w:sz w:val="24"/>
          <w:szCs w:val="24"/>
        </w:rPr>
      </w:pPr>
      <w:r w:rsidRPr="004A4460">
        <w:rPr>
          <w:rFonts w:ascii="Times New Roman" w:hAnsi="Times New Roman" w:cs="Times New Roman"/>
          <w:sz w:val="24"/>
          <w:szCs w:val="24"/>
        </w:rPr>
        <w:t>«</w:t>
      </w:r>
      <w:r w:rsidR="00EE4B48" w:rsidRPr="004A4460">
        <w:rPr>
          <w:rFonts w:ascii="Times New Roman" w:hAnsi="Times New Roman" w:cs="Times New Roman"/>
          <w:sz w:val="24"/>
          <w:szCs w:val="24"/>
        </w:rPr>
        <w:t xml:space="preserve">- </w:t>
      </w:r>
      <w:r w:rsidR="00EE4B48" w:rsidRPr="00EA78BF">
        <w:rPr>
          <w:rFonts w:ascii="Times New Roman" w:hAnsi="Times New Roman"/>
          <w:i/>
          <w:sz w:val="24"/>
          <w:szCs w:val="24"/>
        </w:rPr>
        <w:t>Реализация проекта</w:t>
      </w:r>
      <w:r w:rsidR="00EE4B48" w:rsidRPr="004A4460">
        <w:rPr>
          <w:rFonts w:ascii="Times New Roman" w:hAnsi="Times New Roman"/>
          <w:i/>
          <w:sz w:val="24"/>
          <w:szCs w:val="24"/>
        </w:rPr>
        <w:t xml:space="preserve"> «Организация высокоскоростного подключения к сети Интернет школ Клявлинского района»</w:t>
      </w:r>
      <w:r w:rsidR="00EE4B48" w:rsidRPr="004A4460">
        <w:rPr>
          <w:rFonts w:ascii="Times New Roman" w:hAnsi="Times New Roman"/>
          <w:sz w:val="24"/>
          <w:szCs w:val="24"/>
        </w:rPr>
        <w:t>, в которых в настоящее время такое подключение отсутствует, в рамках Федеральной целевой программы развития образования на 2016-2020 годы и государственной программы Самарской области «Развитие информационно-телекоммуникационной инфраструктуры Самарской области» на 2014 - 2020 годы. Цель проекта: обеспечение всех школ района высокоскоростным подключением к сети Интернет, создание условий для внедрения новейших образовательных технологий. Срок реализации: до 2020 года.»</w:t>
      </w:r>
      <w:r w:rsidR="00EA78BF">
        <w:rPr>
          <w:rFonts w:ascii="Times New Roman" w:hAnsi="Times New Roman"/>
          <w:sz w:val="24"/>
          <w:szCs w:val="24"/>
        </w:rPr>
        <w:t>.</w:t>
      </w:r>
    </w:p>
    <w:p w:rsidR="00EE4B48" w:rsidRDefault="00EE4B48" w:rsidP="00EE4B48">
      <w:pPr>
        <w:spacing w:after="0"/>
        <w:jc w:val="both"/>
        <w:rPr>
          <w:rFonts w:ascii="Times New Roman" w:hAnsi="Times New Roman"/>
          <w:color w:val="FF0000"/>
          <w:sz w:val="24"/>
          <w:szCs w:val="24"/>
        </w:rPr>
      </w:pPr>
    </w:p>
    <w:p w:rsidR="00BE078C" w:rsidRPr="004A4460" w:rsidRDefault="00EE4B48" w:rsidP="00E32540">
      <w:pPr>
        <w:spacing w:after="0" w:line="360" w:lineRule="auto"/>
        <w:jc w:val="both"/>
        <w:rPr>
          <w:rFonts w:ascii="Times New Roman" w:eastAsia="Times New Roman" w:hAnsi="Times New Roman"/>
          <w:sz w:val="24"/>
          <w:szCs w:val="24"/>
        </w:rPr>
      </w:pPr>
      <w:r w:rsidRPr="004A4460">
        <w:rPr>
          <w:rFonts w:ascii="Times New Roman" w:hAnsi="Times New Roman"/>
          <w:sz w:val="24"/>
          <w:szCs w:val="24"/>
        </w:rPr>
        <w:t>1.1</w:t>
      </w:r>
      <w:r w:rsidR="00D32DD9" w:rsidRPr="004A4460">
        <w:rPr>
          <w:rFonts w:ascii="Times New Roman" w:hAnsi="Times New Roman"/>
          <w:sz w:val="24"/>
          <w:szCs w:val="24"/>
        </w:rPr>
        <w:t>9</w:t>
      </w:r>
      <w:r w:rsidRPr="004A4460">
        <w:rPr>
          <w:rFonts w:ascii="Times New Roman" w:hAnsi="Times New Roman"/>
          <w:sz w:val="24"/>
          <w:szCs w:val="24"/>
        </w:rPr>
        <w:t xml:space="preserve">. </w:t>
      </w:r>
      <w:r w:rsidR="00301A2F" w:rsidRPr="004A4460">
        <w:rPr>
          <w:rFonts w:ascii="Times New Roman" w:hAnsi="Times New Roman"/>
          <w:sz w:val="24"/>
          <w:szCs w:val="24"/>
        </w:rPr>
        <w:t>Подраздел «</w:t>
      </w:r>
      <w:r w:rsidR="00301A2F" w:rsidRPr="004A4460">
        <w:rPr>
          <w:rFonts w:ascii="Times New Roman" w:eastAsia="Times New Roman" w:hAnsi="Times New Roman"/>
          <w:b/>
          <w:sz w:val="24"/>
          <w:szCs w:val="24"/>
        </w:rPr>
        <w:t>Сильными сторонами</w:t>
      </w:r>
      <w:r w:rsidR="00301A2F" w:rsidRPr="004A4460">
        <w:rPr>
          <w:rFonts w:ascii="Times New Roman" w:eastAsia="Times New Roman" w:hAnsi="Times New Roman"/>
          <w:sz w:val="24"/>
          <w:szCs w:val="24"/>
        </w:rPr>
        <w:t xml:space="preserve"> Клявлинского района являются</w:t>
      </w:r>
      <w:r w:rsidR="00301A2F" w:rsidRPr="004A4460">
        <w:rPr>
          <w:rFonts w:ascii="Times New Roman" w:eastAsia="Times New Roman" w:hAnsi="Times New Roman"/>
          <w:i/>
          <w:sz w:val="24"/>
          <w:szCs w:val="24"/>
        </w:rPr>
        <w:t>:</w:t>
      </w:r>
      <w:r w:rsidR="00301A2F" w:rsidRPr="00EA78BF">
        <w:rPr>
          <w:rFonts w:ascii="Times New Roman" w:eastAsia="Times New Roman" w:hAnsi="Times New Roman"/>
          <w:sz w:val="24"/>
          <w:szCs w:val="24"/>
        </w:rPr>
        <w:t>»</w:t>
      </w:r>
      <w:r w:rsidR="00301A2F" w:rsidRPr="004A4460">
        <w:rPr>
          <w:rFonts w:ascii="Times New Roman" w:eastAsia="Times New Roman" w:hAnsi="Times New Roman"/>
          <w:i/>
          <w:sz w:val="24"/>
          <w:szCs w:val="24"/>
        </w:rPr>
        <w:t xml:space="preserve"> </w:t>
      </w:r>
      <w:r w:rsidR="00301A2F" w:rsidRPr="004A4460">
        <w:rPr>
          <w:rFonts w:ascii="Times New Roman" w:eastAsia="Times New Roman" w:hAnsi="Times New Roman"/>
          <w:sz w:val="24"/>
          <w:szCs w:val="24"/>
        </w:rPr>
        <w:t>пункта 3</w:t>
      </w:r>
      <w:r w:rsidR="00E32540" w:rsidRPr="004A4460">
        <w:rPr>
          <w:rFonts w:ascii="Times New Roman" w:eastAsia="Times New Roman" w:hAnsi="Times New Roman"/>
          <w:sz w:val="24"/>
          <w:szCs w:val="24"/>
        </w:rPr>
        <w:t xml:space="preserve"> Стратегии дополнить абзац</w:t>
      </w:r>
      <w:r w:rsidR="00BE078C" w:rsidRPr="004A4460">
        <w:rPr>
          <w:rFonts w:ascii="Times New Roman" w:eastAsia="Times New Roman" w:hAnsi="Times New Roman"/>
          <w:sz w:val="24"/>
          <w:szCs w:val="24"/>
        </w:rPr>
        <w:t>ами</w:t>
      </w:r>
      <w:r w:rsidR="00E32540" w:rsidRPr="004A4460">
        <w:rPr>
          <w:rFonts w:ascii="Times New Roman" w:eastAsia="Times New Roman" w:hAnsi="Times New Roman"/>
          <w:sz w:val="24"/>
          <w:szCs w:val="24"/>
        </w:rPr>
        <w:t xml:space="preserve"> следующего содержания:</w:t>
      </w:r>
    </w:p>
    <w:p w:rsidR="00BE078C" w:rsidRPr="004A4460" w:rsidRDefault="00D32DD9" w:rsidP="00F16DB6">
      <w:pPr>
        <w:numPr>
          <w:ilvl w:val="1"/>
          <w:numId w:val="9"/>
        </w:numPr>
        <w:tabs>
          <w:tab w:val="clear" w:pos="0"/>
          <w:tab w:val="num" w:pos="360"/>
          <w:tab w:val="left" w:pos="1070"/>
        </w:tabs>
        <w:spacing w:after="0"/>
        <w:ind w:left="0" w:firstLine="709"/>
        <w:jc w:val="both"/>
        <w:rPr>
          <w:rFonts w:ascii="Times New Roman" w:hAnsi="Times New Roman"/>
          <w:sz w:val="24"/>
          <w:szCs w:val="24"/>
        </w:rPr>
      </w:pPr>
      <w:r w:rsidRPr="004A4460">
        <w:rPr>
          <w:rFonts w:ascii="Times New Roman" w:eastAsia="Times New Roman" w:hAnsi="Times New Roman"/>
          <w:sz w:val="24"/>
          <w:szCs w:val="24"/>
        </w:rPr>
        <w:t>«</w:t>
      </w:r>
      <w:r w:rsidR="00E32540" w:rsidRPr="004A4460">
        <w:rPr>
          <w:rFonts w:ascii="Times New Roman" w:eastAsia="Times New Roman" w:hAnsi="Times New Roman"/>
          <w:sz w:val="24"/>
          <w:szCs w:val="24"/>
        </w:rPr>
        <w:t xml:space="preserve"> </w:t>
      </w:r>
      <w:r w:rsidR="00BE078C" w:rsidRPr="004A4460">
        <w:rPr>
          <w:rFonts w:ascii="Times New Roman" w:hAnsi="Times New Roman"/>
          <w:sz w:val="24"/>
          <w:szCs w:val="24"/>
        </w:rPr>
        <w:t xml:space="preserve">На территории района имеется 10 пунктов коллективного доступа к сети Интернет по технологии </w:t>
      </w:r>
      <w:r w:rsidR="00BE078C" w:rsidRPr="004A4460">
        <w:rPr>
          <w:rFonts w:ascii="Times New Roman" w:hAnsi="Times New Roman"/>
          <w:sz w:val="24"/>
          <w:szCs w:val="24"/>
          <w:lang w:val="en-US"/>
        </w:rPr>
        <w:t>Wi</w:t>
      </w:r>
      <w:r w:rsidR="00BE078C" w:rsidRPr="004A4460">
        <w:rPr>
          <w:rFonts w:ascii="Times New Roman" w:hAnsi="Times New Roman"/>
          <w:sz w:val="24"/>
          <w:szCs w:val="24"/>
        </w:rPr>
        <w:t>-</w:t>
      </w:r>
      <w:r w:rsidR="00BE078C" w:rsidRPr="004A4460">
        <w:rPr>
          <w:rFonts w:ascii="Times New Roman" w:hAnsi="Times New Roman"/>
          <w:sz w:val="24"/>
          <w:szCs w:val="24"/>
          <w:lang w:val="en-US"/>
        </w:rPr>
        <w:t>Fi</w:t>
      </w:r>
      <w:r w:rsidR="00BE078C" w:rsidRPr="004A4460">
        <w:rPr>
          <w:rFonts w:ascii="Times New Roman" w:hAnsi="Times New Roman"/>
          <w:sz w:val="24"/>
          <w:szCs w:val="24"/>
        </w:rPr>
        <w:t>.</w:t>
      </w:r>
    </w:p>
    <w:p w:rsidR="00BE078C" w:rsidRPr="004A4460" w:rsidRDefault="004A4460" w:rsidP="00BE078C">
      <w:pPr>
        <w:pStyle w:val="a3"/>
        <w:spacing w:after="0"/>
        <w:ind w:left="0" w:firstLine="709"/>
        <w:jc w:val="both"/>
        <w:rPr>
          <w:rFonts w:ascii="Times New Roman" w:hAnsi="Times New Roman"/>
          <w:sz w:val="24"/>
          <w:szCs w:val="24"/>
        </w:rPr>
      </w:pPr>
      <w:r w:rsidRPr="004A4460">
        <w:rPr>
          <w:rFonts w:ascii="Times New Roman" w:hAnsi="Times New Roman"/>
          <w:sz w:val="24"/>
          <w:szCs w:val="24"/>
        </w:rPr>
        <w:lastRenderedPageBreak/>
        <w:t xml:space="preserve"> </w:t>
      </w:r>
      <w:r w:rsidR="00BE078C" w:rsidRPr="004A4460">
        <w:rPr>
          <w:rFonts w:ascii="Times New Roman" w:hAnsi="Times New Roman"/>
          <w:sz w:val="24"/>
          <w:szCs w:val="24"/>
        </w:rPr>
        <w:t>Услуги сотовой связи оказываются такими операторами как ПАО «МегаФон», ПАО «ВымпелКом», ООО «Т2 Мобайл» и ПАО «МТС».</w:t>
      </w:r>
    </w:p>
    <w:p w:rsidR="00BE078C" w:rsidRPr="004A4460" w:rsidRDefault="004A4460" w:rsidP="00BE078C">
      <w:pPr>
        <w:pStyle w:val="a3"/>
        <w:spacing w:after="0"/>
        <w:ind w:left="0" w:firstLine="709"/>
        <w:jc w:val="both"/>
        <w:rPr>
          <w:rFonts w:ascii="Times New Roman" w:hAnsi="Times New Roman"/>
          <w:sz w:val="24"/>
          <w:szCs w:val="24"/>
        </w:rPr>
      </w:pPr>
      <w:r w:rsidRPr="004A4460">
        <w:rPr>
          <w:rFonts w:ascii="Times New Roman" w:hAnsi="Times New Roman"/>
          <w:sz w:val="24"/>
          <w:szCs w:val="24"/>
        </w:rPr>
        <w:t xml:space="preserve"> </w:t>
      </w:r>
      <w:r w:rsidR="00BE078C" w:rsidRPr="004A4460">
        <w:rPr>
          <w:rFonts w:ascii="Times New Roman" w:hAnsi="Times New Roman"/>
          <w:sz w:val="24"/>
          <w:szCs w:val="24"/>
        </w:rPr>
        <w:t xml:space="preserve"> Возможность широкополосного доступа к сети Интернет присутствует на территории 39 населенных пунктов.</w:t>
      </w:r>
    </w:p>
    <w:p w:rsidR="00BE078C" w:rsidRPr="004A4460" w:rsidRDefault="004A4460" w:rsidP="00BE078C">
      <w:pPr>
        <w:pStyle w:val="a3"/>
        <w:spacing w:after="0"/>
        <w:ind w:left="0" w:firstLine="709"/>
        <w:jc w:val="both"/>
        <w:rPr>
          <w:rFonts w:ascii="Times New Roman" w:hAnsi="Times New Roman"/>
          <w:sz w:val="24"/>
          <w:szCs w:val="24"/>
        </w:rPr>
      </w:pPr>
      <w:r w:rsidRPr="004A4460">
        <w:rPr>
          <w:rFonts w:ascii="Times New Roman" w:hAnsi="Times New Roman"/>
          <w:sz w:val="24"/>
          <w:szCs w:val="24"/>
        </w:rPr>
        <w:t xml:space="preserve"> </w:t>
      </w:r>
      <w:r w:rsidR="00BE078C" w:rsidRPr="004A4460">
        <w:rPr>
          <w:rFonts w:ascii="Times New Roman" w:hAnsi="Times New Roman"/>
          <w:sz w:val="24"/>
          <w:szCs w:val="24"/>
        </w:rPr>
        <w:t xml:space="preserve"> В Клявлинском районе в 2023 году продолжает функционировать 21 таксофон.</w:t>
      </w:r>
    </w:p>
    <w:p w:rsidR="00EE4B48" w:rsidRPr="004A4460" w:rsidRDefault="004A4460" w:rsidP="00BE078C">
      <w:pPr>
        <w:pStyle w:val="a3"/>
        <w:spacing w:after="0"/>
        <w:ind w:left="0" w:firstLine="709"/>
        <w:jc w:val="both"/>
        <w:rPr>
          <w:rFonts w:ascii="Times New Roman" w:hAnsi="Times New Roman"/>
          <w:sz w:val="24"/>
          <w:szCs w:val="24"/>
        </w:rPr>
      </w:pPr>
      <w:r w:rsidRPr="004A4460">
        <w:rPr>
          <w:rFonts w:ascii="Times New Roman" w:hAnsi="Times New Roman"/>
          <w:sz w:val="24"/>
          <w:szCs w:val="24"/>
        </w:rPr>
        <w:t xml:space="preserve"> </w:t>
      </w:r>
      <w:r w:rsidR="00BE078C" w:rsidRPr="004A4460">
        <w:rPr>
          <w:rFonts w:ascii="Times New Roman" w:hAnsi="Times New Roman"/>
          <w:sz w:val="24"/>
          <w:szCs w:val="24"/>
        </w:rPr>
        <w:t xml:space="preserve"> Охват населения телевизионным вещанием -100%.</w:t>
      </w:r>
      <w:r w:rsidR="00301A2F" w:rsidRPr="004A4460">
        <w:rPr>
          <w:rFonts w:ascii="Times New Roman" w:hAnsi="Times New Roman"/>
          <w:sz w:val="24"/>
          <w:szCs w:val="24"/>
        </w:rPr>
        <w:t>»</w:t>
      </w:r>
      <w:r w:rsidR="00BE078C" w:rsidRPr="004A4460">
        <w:rPr>
          <w:rFonts w:ascii="Times New Roman" w:hAnsi="Times New Roman"/>
          <w:sz w:val="24"/>
          <w:szCs w:val="24"/>
        </w:rPr>
        <w:t>.</w:t>
      </w:r>
    </w:p>
    <w:p w:rsidR="00320AE1" w:rsidRPr="00301A2F" w:rsidRDefault="00320AE1" w:rsidP="007A7D27">
      <w:pPr>
        <w:pStyle w:val="a3"/>
        <w:spacing w:after="0"/>
        <w:ind w:left="0" w:firstLine="709"/>
        <w:rPr>
          <w:rFonts w:ascii="Times New Roman" w:hAnsi="Times New Roman"/>
          <w:color w:val="FF0000"/>
          <w:sz w:val="24"/>
          <w:szCs w:val="24"/>
        </w:rPr>
      </w:pPr>
    </w:p>
    <w:p w:rsidR="004601DC" w:rsidRPr="00A56347" w:rsidRDefault="007A7D27" w:rsidP="00EE4B48">
      <w:pPr>
        <w:jc w:val="both"/>
        <w:rPr>
          <w:rFonts w:ascii="Times New Roman" w:hAnsi="Times New Roman" w:cs="Times New Roman"/>
          <w:sz w:val="24"/>
          <w:szCs w:val="24"/>
        </w:rPr>
      </w:pPr>
      <w:r w:rsidRPr="00A56347">
        <w:rPr>
          <w:rFonts w:ascii="Times New Roman" w:hAnsi="Times New Roman" w:cs="Times New Roman"/>
          <w:sz w:val="24"/>
          <w:szCs w:val="24"/>
        </w:rPr>
        <w:t>1.</w:t>
      </w:r>
      <w:r w:rsidR="00D32DD9" w:rsidRPr="00A56347">
        <w:rPr>
          <w:rFonts w:ascii="Times New Roman" w:hAnsi="Times New Roman" w:cs="Times New Roman"/>
          <w:sz w:val="24"/>
          <w:szCs w:val="24"/>
        </w:rPr>
        <w:t>20</w:t>
      </w:r>
      <w:r w:rsidRPr="00A56347">
        <w:rPr>
          <w:rFonts w:ascii="Times New Roman" w:hAnsi="Times New Roman" w:cs="Times New Roman"/>
          <w:sz w:val="24"/>
          <w:szCs w:val="24"/>
        </w:rPr>
        <w:t xml:space="preserve">. </w:t>
      </w:r>
      <w:r w:rsidR="005C6AF5" w:rsidRPr="00A56347">
        <w:rPr>
          <w:rFonts w:ascii="Times New Roman" w:hAnsi="Times New Roman" w:cs="Times New Roman"/>
          <w:sz w:val="24"/>
          <w:szCs w:val="24"/>
        </w:rPr>
        <w:t>Подраздел «</w:t>
      </w:r>
      <w:r w:rsidR="00102565" w:rsidRPr="00A56347">
        <w:rPr>
          <w:rFonts w:ascii="Times New Roman" w:eastAsia="Times New Roman" w:hAnsi="Times New Roman"/>
          <w:i/>
          <w:iCs/>
          <w:spacing w:val="2"/>
          <w:sz w:val="24"/>
          <w:szCs w:val="24"/>
          <w:lang w:eastAsia="ru-RU"/>
        </w:rPr>
        <w:t>Общественная безопасность</w:t>
      </w:r>
      <w:r w:rsidR="005C6AF5" w:rsidRPr="00A56347">
        <w:rPr>
          <w:rFonts w:ascii="Times New Roman" w:hAnsi="Times New Roman" w:cs="Times New Roman"/>
          <w:sz w:val="24"/>
          <w:szCs w:val="24"/>
        </w:rPr>
        <w:t>»</w:t>
      </w:r>
      <w:r w:rsidR="00102565" w:rsidRPr="00A56347">
        <w:rPr>
          <w:rFonts w:ascii="Times New Roman" w:hAnsi="Times New Roman" w:cs="Times New Roman"/>
          <w:sz w:val="24"/>
          <w:szCs w:val="24"/>
        </w:rPr>
        <w:t xml:space="preserve"> </w:t>
      </w:r>
      <w:r w:rsidR="005C6AF5" w:rsidRPr="00A56347">
        <w:rPr>
          <w:rFonts w:ascii="Times New Roman" w:hAnsi="Times New Roman" w:cs="Times New Roman"/>
          <w:sz w:val="24"/>
          <w:szCs w:val="24"/>
        </w:rPr>
        <w:t>Подпункт</w:t>
      </w:r>
      <w:r w:rsidR="00102565" w:rsidRPr="00A56347">
        <w:rPr>
          <w:rFonts w:ascii="Times New Roman" w:hAnsi="Times New Roman" w:cs="Times New Roman"/>
          <w:sz w:val="24"/>
          <w:szCs w:val="24"/>
        </w:rPr>
        <w:t>а</w:t>
      </w:r>
      <w:r w:rsidR="005C6AF5" w:rsidRPr="00A56347">
        <w:rPr>
          <w:rFonts w:ascii="Times New Roman" w:hAnsi="Times New Roman" w:cs="Times New Roman"/>
          <w:sz w:val="24"/>
          <w:szCs w:val="24"/>
        </w:rPr>
        <w:t xml:space="preserve"> 10.1 пункта 10 Стратегии дополнить </w:t>
      </w:r>
      <w:r w:rsidR="00102565" w:rsidRPr="00A56347">
        <w:rPr>
          <w:rFonts w:ascii="Times New Roman" w:hAnsi="Times New Roman" w:cs="Times New Roman"/>
          <w:sz w:val="24"/>
          <w:szCs w:val="24"/>
        </w:rPr>
        <w:t>текстом</w:t>
      </w:r>
      <w:r w:rsidR="005C6AF5" w:rsidRPr="00A56347">
        <w:rPr>
          <w:rFonts w:ascii="Times New Roman" w:hAnsi="Times New Roman" w:cs="Times New Roman"/>
          <w:sz w:val="24"/>
          <w:szCs w:val="24"/>
        </w:rPr>
        <w:t xml:space="preserve"> следующего содержания</w:t>
      </w:r>
    </w:p>
    <w:p w:rsidR="00F3063E" w:rsidRPr="00275D7A" w:rsidRDefault="007A7D27" w:rsidP="00902B5C">
      <w:pPr>
        <w:spacing w:after="0"/>
        <w:jc w:val="center"/>
        <w:rPr>
          <w:rFonts w:ascii="Times New Roman" w:hAnsi="Times New Roman" w:cs="Times New Roman"/>
          <w:sz w:val="24"/>
          <w:szCs w:val="24"/>
        </w:rPr>
      </w:pPr>
      <w:r w:rsidRPr="00275D7A">
        <w:rPr>
          <w:rFonts w:ascii="Times New Roman" w:hAnsi="Times New Roman" w:cs="Times New Roman"/>
          <w:sz w:val="24"/>
          <w:szCs w:val="24"/>
        </w:rPr>
        <w:t>«</w:t>
      </w:r>
      <w:r w:rsidR="006E1AD7" w:rsidRPr="00275D7A">
        <w:rPr>
          <w:rFonts w:ascii="Times New Roman" w:hAnsi="Times New Roman" w:cs="Times New Roman"/>
          <w:sz w:val="24"/>
          <w:szCs w:val="24"/>
        </w:rPr>
        <w:t>Повышени</w:t>
      </w:r>
      <w:r w:rsidR="00902B5C" w:rsidRPr="00275D7A">
        <w:rPr>
          <w:rFonts w:ascii="Times New Roman" w:hAnsi="Times New Roman" w:cs="Times New Roman"/>
          <w:sz w:val="24"/>
          <w:szCs w:val="24"/>
        </w:rPr>
        <w:t>е</w:t>
      </w:r>
      <w:r w:rsidR="006E1AD7" w:rsidRPr="00275D7A">
        <w:rPr>
          <w:rFonts w:ascii="Times New Roman" w:hAnsi="Times New Roman" w:cs="Times New Roman"/>
          <w:sz w:val="24"/>
          <w:szCs w:val="24"/>
        </w:rPr>
        <w:t xml:space="preserve"> эффективности системы обеспечения общественной безопасности</w:t>
      </w:r>
      <w:r w:rsidR="00102565">
        <w:rPr>
          <w:rFonts w:ascii="Times New Roman" w:hAnsi="Times New Roman" w:cs="Times New Roman"/>
          <w:sz w:val="24"/>
          <w:szCs w:val="24"/>
        </w:rPr>
        <w:t>.</w:t>
      </w:r>
    </w:p>
    <w:p w:rsidR="00F3063E" w:rsidRPr="00275D7A" w:rsidRDefault="00724732" w:rsidP="00724732">
      <w:pPr>
        <w:spacing w:after="0"/>
        <w:jc w:val="both"/>
        <w:rPr>
          <w:rFonts w:ascii="Times New Roman" w:hAnsi="Times New Roman" w:cs="Times New Roman"/>
          <w:sz w:val="24"/>
          <w:szCs w:val="24"/>
        </w:rPr>
      </w:pPr>
      <w:r w:rsidRPr="00275D7A">
        <w:rPr>
          <w:rFonts w:ascii="Times New Roman" w:hAnsi="Times New Roman" w:cs="Times New Roman"/>
          <w:sz w:val="24"/>
          <w:szCs w:val="24"/>
        </w:rPr>
        <w:t xml:space="preserve">     </w:t>
      </w:r>
      <w:r w:rsidR="00F3063E" w:rsidRPr="00275D7A">
        <w:rPr>
          <w:rFonts w:ascii="Times New Roman" w:hAnsi="Times New Roman" w:cs="Times New Roman"/>
          <w:sz w:val="24"/>
          <w:szCs w:val="24"/>
        </w:rPr>
        <w:t>Для р</w:t>
      </w:r>
      <w:r w:rsidR="00220E87" w:rsidRPr="00275D7A">
        <w:rPr>
          <w:rFonts w:ascii="Times New Roman" w:hAnsi="Times New Roman" w:cs="Times New Roman"/>
          <w:sz w:val="24"/>
          <w:szCs w:val="24"/>
        </w:rPr>
        <w:t xml:space="preserve">азвития взаимодействия органов </w:t>
      </w:r>
      <w:r w:rsidR="002D2B2C" w:rsidRPr="00275D7A">
        <w:rPr>
          <w:rFonts w:ascii="Times New Roman" w:hAnsi="Times New Roman" w:cs="Times New Roman"/>
          <w:sz w:val="24"/>
          <w:szCs w:val="24"/>
        </w:rPr>
        <w:t>местного самоуправления</w:t>
      </w:r>
      <w:r w:rsidR="00220E87" w:rsidRPr="00275D7A">
        <w:rPr>
          <w:rFonts w:ascii="Times New Roman" w:hAnsi="Times New Roman" w:cs="Times New Roman"/>
          <w:sz w:val="24"/>
          <w:szCs w:val="24"/>
        </w:rPr>
        <w:t xml:space="preserve"> с гражданским обществом по вопросам противодействия угрозам криминального характера на период до 2030 года</w:t>
      </w:r>
      <w:r w:rsidRPr="00275D7A">
        <w:rPr>
          <w:rFonts w:ascii="Times New Roman" w:hAnsi="Times New Roman" w:cs="Times New Roman"/>
          <w:sz w:val="24"/>
          <w:szCs w:val="24"/>
        </w:rPr>
        <w:t xml:space="preserve"> </w:t>
      </w:r>
      <w:r w:rsidR="00F3063E" w:rsidRPr="00275D7A">
        <w:rPr>
          <w:rFonts w:ascii="Times New Roman" w:hAnsi="Times New Roman" w:cs="Times New Roman"/>
          <w:sz w:val="24"/>
          <w:szCs w:val="24"/>
        </w:rPr>
        <w:t>необходимо решение следующих задач:</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противодействие преступности;</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обеспечение общественной безопасности;</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обеспечение безопасности дорожного движения.</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 xml:space="preserve">На решение </w:t>
      </w:r>
      <w:r w:rsidRPr="00275D7A">
        <w:rPr>
          <w:rFonts w:ascii="Times New Roman" w:hAnsi="Times New Roman" w:cs="Times New Roman"/>
          <w:i/>
          <w:sz w:val="24"/>
          <w:szCs w:val="24"/>
        </w:rPr>
        <w:t>первой задачи</w:t>
      </w:r>
      <w:r w:rsidRPr="00275D7A">
        <w:rPr>
          <w:rFonts w:ascii="Times New Roman" w:hAnsi="Times New Roman" w:cs="Times New Roman"/>
          <w:sz w:val="24"/>
          <w:szCs w:val="24"/>
        </w:rPr>
        <w:t xml:space="preserve"> будут направлены следующие мероприятия:</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 xml:space="preserve">повышение эффективности </w:t>
      </w:r>
      <w:r w:rsidR="006E6803" w:rsidRPr="00275D7A">
        <w:rPr>
          <w:rFonts w:ascii="Times New Roman" w:hAnsi="Times New Roman" w:cs="Times New Roman"/>
          <w:sz w:val="24"/>
          <w:szCs w:val="24"/>
        </w:rPr>
        <w:t xml:space="preserve">межведомственного </w:t>
      </w:r>
      <w:r w:rsidRPr="00275D7A">
        <w:rPr>
          <w:rFonts w:ascii="Times New Roman" w:hAnsi="Times New Roman" w:cs="Times New Roman"/>
          <w:sz w:val="24"/>
          <w:szCs w:val="24"/>
        </w:rPr>
        <w:t>взаимодействия в целях устранения причин и условий правонарушений;</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внедрение современных технологий анализа и предупреждения правонарушений в общественных местах;</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обеспечение освещенности дворовых территорий;</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повышение эффективности профилактики безнадзорности, социальной помощи и реабилитации несовершеннолетних лиц с различными формами и степенью девиации;</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предупреждение проявлений радикализма, профилактика экстремистских и иных преступных проявлений, в том числе среди несовершеннолетних и молодежи;</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предупреждение социальных, межконфессиональных и межнациональных конфликтов, а также социальной и этнокультурной изолированности отдельных групп граждан;</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оказание помощи лицам, отбывшим наказание в виде лишения свободы, и лицам, осужденным к иным мерам уголовно-правового характера</w:t>
      </w:r>
      <w:r w:rsidR="00770C09" w:rsidRPr="00275D7A">
        <w:rPr>
          <w:rFonts w:ascii="Times New Roman" w:hAnsi="Times New Roman" w:cs="Times New Roman"/>
          <w:sz w:val="24"/>
          <w:szCs w:val="24"/>
        </w:rPr>
        <w:t>.</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 xml:space="preserve">На решение </w:t>
      </w:r>
      <w:r w:rsidRPr="00275D7A">
        <w:rPr>
          <w:rFonts w:ascii="Times New Roman" w:hAnsi="Times New Roman" w:cs="Times New Roman"/>
          <w:i/>
          <w:sz w:val="24"/>
          <w:szCs w:val="24"/>
        </w:rPr>
        <w:t>второй задачи</w:t>
      </w:r>
      <w:r w:rsidRPr="00275D7A">
        <w:rPr>
          <w:rFonts w:ascii="Times New Roman" w:hAnsi="Times New Roman" w:cs="Times New Roman"/>
          <w:sz w:val="24"/>
          <w:szCs w:val="24"/>
        </w:rPr>
        <w:t xml:space="preserve"> будут направлены следующие мероприятия:</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 xml:space="preserve">повышение качества мониторинга явлений и процессов в общественно-политической, экономической, социальной и иных сферах, приводящих к формированию угроз террористического характера, расширению социальной базы терроризма, </w:t>
      </w:r>
      <w:r w:rsidR="006E6803" w:rsidRPr="00275D7A">
        <w:rPr>
          <w:rFonts w:ascii="Times New Roman" w:hAnsi="Times New Roman" w:cs="Times New Roman"/>
          <w:sz w:val="24"/>
          <w:szCs w:val="24"/>
        </w:rPr>
        <w:t xml:space="preserve">на территории муниципального района Клявлинский </w:t>
      </w:r>
      <w:r w:rsidRPr="00275D7A">
        <w:rPr>
          <w:rFonts w:ascii="Times New Roman" w:hAnsi="Times New Roman" w:cs="Times New Roman"/>
          <w:sz w:val="24"/>
          <w:szCs w:val="24"/>
        </w:rPr>
        <w:t>в рамках общегосударственной системы противодействия терроризму в Российской Федерации;</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реализация эффективных мер информационного противодействия распространению идеологии экстремизма и терроризма;</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развитие системы оповещения о чрезвычайных ситуациях;</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обучение населения основным мерам безопасности жизнедеятельности и правилам поведения при возникновении чрезвычайных ситуаций природного и техногенного характера;</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lastRenderedPageBreak/>
        <w:t>повышение уровня предупреждения и оперативности раннего обнаружения пожаров, в том числе с использованием современных технологий</w:t>
      </w:r>
      <w:r w:rsidR="004A4460" w:rsidRPr="00275D7A">
        <w:rPr>
          <w:rFonts w:ascii="Times New Roman" w:hAnsi="Times New Roman" w:cs="Times New Roman"/>
          <w:sz w:val="24"/>
          <w:szCs w:val="24"/>
        </w:rPr>
        <w:t>.</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 xml:space="preserve">На решение </w:t>
      </w:r>
      <w:r w:rsidRPr="00275D7A">
        <w:rPr>
          <w:rFonts w:ascii="Times New Roman" w:hAnsi="Times New Roman" w:cs="Times New Roman"/>
          <w:i/>
          <w:sz w:val="24"/>
          <w:szCs w:val="24"/>
        </w:rPr>
        <w:t>третьей задачи</w:t>
      </w:r>
      <w:r w:rsidRPr="00275D7A">
        <w:rPr>
          <w:rFonts w:ascii="Times New Roman" w:hAnsi="Times New Roman" w:cs="Times New Roman"/>
          <w:sz w:val="24"/>
          <w:szCs w:val="24"/>
        </w:rPr>
        <w:t xml:space="preserve"> будут направлены следующие мероприятия:</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приоритетное обеспечение безопасности движения пешеходов, в том числе с помощью оборудования пешеходных переходов дополнительными сигналами привлечения внимания водителей;</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совершенствование обустройства дорог и мостовых переходов современными типами барьерных ограждений и пешеходными переходами в разных уровнях с проезжей частью улицы или дороги;</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развитие системы пропаганды с целью формирования негативного отношения к правонарушителям в сфере дорожного движения, профилактика дорожно-транспортного травматизма;</w:t>
      </w:r>
    </w:p>
    <w:p w:rsidR="00F3063E" w:rsidRPr="00275D7A" w:rsidRDefault="00B570D4"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участие в осуществлении мероприятий по</w:t>
      </w:r>
      <w:r w:rsidR="00F3063E" w:rsidRPr="00275D7A">
        <w:rPr>
          <w:rFonts w:ascii="Times New Roman" w:hAnsi="Times New Roman" w:cs="Times New Roman"/>
          <w:sz w:val="24"/>
          <w:szCs w:val="24"/>
        </w:rPr>
        <w:t xml:space="preserve"> обучени</w:t>
      </w:r>
      <w:r w:rsidRPr="00275D7A">
        <w:rPr>
          <w:rFonts w:ascii="Times New Roman" w:hAnsi="Times New Roman" w:cs="Times New Roman"/>
          <w:sz w:val="24"/>
          <w:szCs w:val="24"/>
        </w:rPr>
        <w:t>ю</w:t>
      </w:r>
      <w:r w:rsidR="00F3063E" w:rsidRPr="00275D7A">
        <w:rPr>
          <w:rFonts w:ascii="Times New Roman" w:hAnsi="Times New Roman" w:cs="Times New Roman"/>
          <w:sz w:val="24"/>
          <w:szCs w:val="24"/>
        </w:rPr>
        <w:t xml:space="preserve"> детей основам Правил дорожного движения и привития им навыков безопасного поведения на дорогах, в том числе через вовлечение в этот процесс их родителей.</w:t>
      </w:r>
    </w:p>
    <w:p w:rsidR="00F3063E" w:rsidRPr="00275D7A" w:rsidRDefault="00F3063E" w:rsidP="00724732">
      <w:pPr>
        <w:spacing w:after="0"/>
        <w:ind w:firstLine="709"/>
        <w:jc w:val="both"/>
        <w:rPr>
          <w:rFonts w:ascii="Times New Roman" w:hAnsi="Times New Roman" w:cs="Times New Roman"/>
          <w:sz w:val="24"/>
          <w:szCs w:val="24"/>
        </w:rPr>
      </w:pPr>
      <w:r w:rsidRPr="00275D7A">
        <w:rPr>
          <w:rFonts w:ascii="Times New Roman" w:hAnsi="Times New Roman" w:cs="Times New Roman"/>
          <w:sz w:val="24"/>
          <w:szCs w:val="24"/>
        </w:rPr>
        <w:t>Целевые индикаторы повышения безопасности жизнедеятельности населения представлены в таблице:</w:t>
      </w:r>
    </w:p>
    <w:p w:rsidR="00F3063E" w:rsidRPr="00275D7A" w:rsidRDefault="00F3063E" w:rsidP="00F3063E">
      <w:pPr>
        <w:jc w:val="both"/>
        <w:rPr>
          <w:szCs w:val="28"/>
        </w:rPr>
      </w:pPr>
      <w:r w:rsidRPr="00275D7A">
        <w:rPr>
          <w:szCs w:val="28"/>
        </w:rPr>
        <w:t> </w:t>
      </w:r>
    </w:p>
    <w:p w:rsidR="00626218" w:rsidRPr="00275D7A" w:rsidRDefault="00626218" w:rsidP="00626218">
      <w:pPr>
        <w:spacing w:after="0"/>
        <w:rPr>
          <w:rFonts w:ascii="Times New Roman" w:hAnsi="Times New Roman" w:cs="Times New Roman"/>
          <w:i/>
          <w:sz w:val="24"/>
          <w:szCs w:val="24"/>
        </w:rPr>
      </w:pPr>
      <w:r w:rsidRPr="00275D7A">
        <w:rPr>
          <w:rFonts w:ascii="Times New Roman" w:hAnsi="Times New Roman" w:cs="Times New Roman"/>
          <w:i/>
          <w:sz w:val="24"/>
          <w:szCs w:val="24"/>
        </w:rPr>
        <w:t xml:space="preserve">Таблица 16.1 - </w:t>
      </w:r>
      <w:r w:rsidR="005D72FB" w:rsidRPr="00275D7A">
        <w:rPr>
          <w:rFonts w:ascii="Times New Roman" w:hAnsi="Times New Roman" w:cs="Times New Roman"/>
          <w:i/>
          <w:sz w:val="24"/>
          <w:szCs w:val="24"/>
        </w:rPr>
        <w:t>Целевые индикаторы повышения безопасности жизнедеятельности населения</w:t>
      </w:r>
      <w:r w:rsidRPr="00275D7A">
        <w:rPr>
          <w:rFonts w:ascii="Times New Roman" w:hAnsi="Times New Roman" w:cs="Times New Roman"/>
          <w:i/>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0"/>
        <w:gridCol w:w="855"/>
        <w:gridCol w:w="1506"/>
        <w:gridCol w:w="876"/>
        <w:gridCol w:w="855"/>
        <w:gridCol w:w="1034"/>
      </w:tblGrid>
      <w:tr w:rsidR="00275D7A" w:rsidRPr="00275D7A" w:rsidTr="00C12B53">
        <w:trPr>
          <w:jc w:val="center"/>
        </w:trPr>
        <w:tc>
          <w:tcPr>
            <w:tcW w:w="4870" w:type="dxa"/>
            <w:shd w:val="clear" w:color="auto" w:fill="C00000"/>
          </w:tcPr>
          <w:p w:rsidR="00626218" w:rsidRPr="00275D7A" w:rsidRDefault="005D72FB" w:rsidP="00366FC7">
            <w:pPr>
              <w:spacing w:after="0" w:line="240" w:lineRule="auto"/>
              <w:jc w:val="center"/>
              <w:rPr>
                <w:rFonts w:ascii="Times New Roman" w:eastAsia="Calibri" w:hAnsi="Times New Roman" w:cs="Times New Roman"/>
                <w:sz w:val="24"/>
                <w:szCs w:val="24"/>
              </w:rPr>
            </w:pPr>
            <w:r w:rsidRPr="00275D7A">
              <w:rPr>
                <w:rFonts w:ascii="Times New Roman" w:eastAsia="Calibri" w:hAnsi="Times New Roman" w:cs="Times New Roman"/>
                <w:sz w:val="24"/>
                <w:szCs w:val="24"/>
              </w:rPr>
              <w:t>Наименование показателя</w:t>
            </w:r>
          </w:p>
        </w:tc>
        <w:tc>
          <w:tcPr>
            <w:tcW w:w="855" w:type="dxa"/>
            <w:shd w:val="clear" w:color="auto" w:fill="C00000"/>
          </w:tcPr>
          <w:p w:rsidR="00626218" w:rsidRPr="00275D7A" w:rsidRDefault="00626218" w:rsidP="005D72FB">
            <w:pPr>
              <w:spacing w:after="0" w:line="240" w:lineRule="auto"/>
              <w:jc w:val="center"/>
              <w:rPr>
                <w:rFonts w:ascii="Times New Roman" w:eastAsia="Calibri" w:hAnsi="Times New Roman" w:cs="Times New Roman"/>
                <w:sz w:val="24"/>
                <w:szCs w:val="24"/>
              </w:rPr>
            </w:pPr>
            <w:r w:rsidRPr="00275D7A">
              <w:rPr>
                <w:rFonts w:ascii="Times New Roman" w:eastAsia="Calibri" w:hAnsi="Times New Roman" w:cs="Times New Roman"/>
                <w:sz w:val="24"/>
                <w:szCs w:val="24"/>
              </w:rPr>
              <w:t>20</w:t>
            </w:r>
            <w:r w:rsidR="005D72FB" w:rsidRPr="00275D7A">
              <w:rPr>
                <w:rFonts w:ascii="Times New Roman" w:eastAsia="Calibri" w:hAnsi="Times New Roman" w:cs="Times New Roman"/>
                <w:sz w:val="24"/>
                <w:szCs w:val="24"/>
              </w:rPr>
              <w:t>20</w:t>
            </w:r>
            <w:r w:rsidRPr="00275D7A">
              <w:rPr>
                <w:rFonts w:ascii="Times New Roman" w:eastAsia="Calibri" w:hAnsi="Times New Roman" w:cs="Times New Roman"/>
                <w:sz w:val="24"/>
                <w:szCs w:val="24"/>
              </w:rPr>
              <w:t>г.</w:t>
            </w:r>
          </w:p>
        </w:tc>
        <w:tc>
          <w:tcPr>
            <w:tcW w:w="1506" w:type="dxa"/>
            <w:shd w:val="clear" w:color="auto" w:fill="C00000"/>
            <w:vAlign w:val="center"/>
          </w:tcPr>
          <w:p w:rsidR="00626218" w:rsidRPr="00275D7A" w:rsidRDefault="005D72FB" w:rsidP="005D72FB">
            <w:pPr>
              <w:spacing w:after="0" w:line="240" w:lineRule="auto"/>
              <w:jc w:val="center"/>
              <w:rPr>
                <w:rFonts w:ascii="Times New Roman" w:eastAsia="Calibri" w:hAnsi="Times New Roman" w:cs="Times New Roman"/>
                <w:sz w:val="24"/>
                <w:szCs w:val="24"/>
              </w:rPr>
            </w:pPr>
            <w:r w:rsidRPr="00275D7A">
              <w:rPr>
                <w:rFonts w:ascii="Times New Roman" w:eastAsia="Calibri" w:hAnsi="Times New Roman" w:cs="Times New Roman"/>
                <w:sz w:val="24"/>
                <w:szCs w:val="24"/>
              </w:rPr>
              <w:t>2021г.</w:t>
            </w:r>
          </w:p>
        </w:tc>
        <w:tc>
          <w:tcPr>
            <w:tcW w:w="876" w:type="dxa"/>
            <w:shd w:val="clear" w:color="auto" w:fill="C00000"/>
          </w:tcPr>
          <w:p w:rsidR="00626218" w:rsidRPr="00275D7A" w:rsidRDefault="00626218" w:rsidP="00366FC7">
            <w:pPr>
              <w:spacing w:after="0" w:line="240" w:lineRule="auto"/>
              <w:rPr>
                <w:rFonts w:ascii="Times New Roman" w:eastAsia="Calibri" w:hAnsi="Times New Roman" w:cs="Times New Roman"/>
                <w:sz w:val="24"/>
                <w:szCs w:val="24"/>
              </w:rPr>
            </w:pPr>
            <w:r w:rsidRPr="00275D7A">
              <w:rPr>
                <w:rFonts w:ascii="Times New Roman" w:eastAsia="Calibri" w:hAnsi="Times New Roman" w:cs="Times New Roman"/>
                <w:sz w:val="24"/>
                <w:szCs w:val="24"/>
              </w:rPr>
              <w:t>2022г.</w:t>
            </w:r>
          </w:p>
        </w:tc>
        <w:tc>
          <w:tcPr>
            <w:tcW w:w="855" w:type="dxa"/>
            <w:shd w:val="clear" w:color="auto" w:fill="C00000"/>
          </w:tcPr>
          <w:p w:rsidR="00626218" w:rsidRPr="00275D7A" w:rsidRDefault="00626218" w:rsidP="00366FC7">
            <w:pPr>
              <w:spacing w:after="0" w:line="240" w:lineRule="auto"/>
              <w:rPr>
                <w:rFonts w:ascii="Times New Roman" w:eastAsia="Calibri" w:hAnsi="Times New Roman" w:cs="Times New Roman"/>
                <w:sz w:val="24"/>
                <w:szCs w:val="24"/>
              </w:rPr>
            </w:pPr>
            <w:r w:rsidRPr="00275D7A">
              <w:rPr>
                <w:rFonts w:ascii="Times New Roman" w:eastAsia="Calibri" w:hAnsi="Times New Roman" w:cs="Times New Roman"/>
                <w:sz w:val="24"/>
                <w:szCs w:val="24"/>
              </w:rPr>
              <w:t>2025г.</w:t>
            </w:r>
          </w:p>
        </w:tc>
        <w:tc>
          <w:tcPr>
            <w:tcW w:w="1034" w:type="dxa"/>
            <w:shd w:val="clear" w:color="auto" w:fill="C00000"/>
          </w:tcPr>
          <w:p w:rsidR="00626218" w:rsidRPr="00275D7A" w:rsidRDefault="00626218" w:rsidP="00366FC7">
            <w:pPr>
              <w:spacing w:after="0" w:line="240" w:lineRule="auto"/>
              <w:rPr>
                <w:rFonts w:ascii="Times New Roman" w:eastAsia="Calibri" w:hAnsi="Times New Roman" w:cs="Times New Roman"/>
                <w:sz w:val="24"/>
                <w:szCs w:val="24"/>
              </w:rPr>
            </w:pPr>
            <w:r w:rsidRPr="00275D7A">
              <w:rPr>
                <w:rFonts w:ascii="Times New Roman" w:eastAsia="Calibri" w:hAnsi="Times New Roman" w:cs="Times New Roman"/>
                <w:sz w:val="24"/>
                <w:szCs w:val="24"/>
              </w:rPr>
              <w:t>2030г.</w:t>
            </w:r>
          </w:p>
        </w:tc>
      </w:tr>
      <w:tr w:rsidR="00275D7A" w:rsidRPr="00275D7A" w:rsidTr="00C12B53">
        <w:trPr>
          <w:trHeight w:val="621"/>
          <w:jc w:val="center"/>
        </w:trPr>
        <w:tc>
          <w:tcPr>
            <w:tcW w:w="4870" w:type="dxa"/>
            <w:vAlign w:val="center"/>
          </w:tcPr>
          <w:p w:rsidR="005D72FB" w:rsidRPr="00275D7A" w:rsidRDefault="005D72FB" w:rsidP="005D72FB">
            <w:pPr>
              <w:autoSpaceDE w:val="0"/>
              <w:autoSpaceDN w:val="0"/>
              <w:adjustRightInd w:val="0"/>
              <w:spacing w:after="0"/>
              <w:rPr>
                <w:rFonts w:ascii="Times New Roman" w:eastAsia="Calibri" w:hAnsi="Times New Roman" w:cs="Times New Roman"/>
                <w:sz w:val="24"/>
                <w:szCs w:val="24"/>
                <w:lang w:eastAsia="ru-RU"/>
              </w:rPr>
            </w:pPr>
            <w:r w:rsidRPr="00275D7A">
              <w:rPr>
                <w:rFonts w:ascii="Times New Roman" w:hAnsi="Times New Roman" w:cs="Times New Roman"/>
                <w:sz w:val="24"/>
                <w:szCs w:val="28"/>
              </w:rPr>
              <w:t>Уровень преступности, количество преступлений, зарегистрированных на 100 тыс. населения</w:t>
            </w:r>
          </w:p>
        </w:tc>
        <w:tc>
          <w:tcPr>
            <w:tcW w:w="855" w:type="dxa"/>
            <w:vAlign w:val="center"/>
          </w:tcPr>
          <w:p w:rsidR="005D72FB" w:rsidRPr="00275D7A" w:rsidRDefault="00E32325" w:rsidP="005D72FB">
            <w:pPr>
              <w:spacing w:after="0"/>
              <w:jc w:val="center"/>
              <w:rPr>
                <w:rFonts w:ascii="Times New Roman" w:eastAsia="Times New Roman" w:hAnsi="Times New Roman" w:cs="Times New Roman"/>
                <w:sz w:val="24"/>
                <w:szCs w:val="24"/>
              </w:rPr>
            </w:pPr>
            <w:r w:rsidRPr="00275D7A">
              <w:rPr>
                <w:rFonts w:ascii="Times New Roman" w:eastAsia="Times New Roman" w:hAnsi="Times New Roman" w:cs="Times New Roman"/>
                <w:sz w:val="24"/>
                <w:szCs w:val="24"/>
              </w:rPr>
              <w:t>0</w:t>
            </w:r>
          </w:p>
        </w:tc>
        <w:tc>
          <w:tcPr>
            <w:tcW w:w="1506" w:type="dxa"/>
            <w:vAlign w:val="center"/>
          </w:tcPr>
          <w:p w:rsidR="005D72FB" w:rsidRPr="00275D7A" w:rsidRDefault="00275D7A" w:rsidP="005D72FB">
            <w:pPr>
              <w:spacing w:after="0"/>
              <w:jc w:val="center"/>
              <w:rPr>
                <w:rFonts w:ascii="Times New Roman" w:eastAsia="Calibri" w:hAnsi="Times New Roman" w:cs="Times New Roman"/>
                <w:sz w:val="24"/>
                <w:szCs w:val="24"/>
              </w:rPr>
            </w:pPr>
            <w:r w:rsidRPr="00275D7A">
              <w:rPr>
                <w:rFonts w:ascii="Times New Roman" w:eastAsia="Calibri" w:hAnsi="Times New Roman" w:cs="Times New Roman"/>
                <w:sz w:val="24"/>
                <w:szCs w:val="24"/>
              </w:rPr>
              <w:t>894</w:t>
            </w:r>
          </w:p>
        </w:tc>
        <w:tc>
          <w:tcPr>
            <w:tcW w:w="876" w:type="dxa"/>
          </w:tcPr>
          <w:p w:rsidR="00275D7A" w:rsidRPr="00275D7A" w:rsidRDefault="00275D7A" w:rsidP="005D72FB">
            <w:pPr>
              <w:autoSpaceDE w:val="0"/>
              <w:autoSpaceDN w:val="0"/>
              <w:adjustRightInd w:val="0"/>
              <w:spacing w:after="0"/>
              <w:jc w:val="center"/>
              <w:rPr>
                <w:rFonts w:ascii="Times New Roman" w:eastAsia="Times New Roman" w:hAnsi="Times New Roman" w:cs="Times New Roman"/>
                <w:sz w:val="24"/>
                <w:szCs w:val="24"/>
                <w:lang w:eastAsia="ar-SA"/>
              </w:rPr>
            </w:pPr>
          </w:p>
          <w:p w:rsidR="005D72FB" w:rsidRPr="00275D7A" w:rsidRDefault="001A23B8" w:rsidP="005D72FB">
            <w:pPr>
              <w:autoSpaceDE w:val="0"/>
              <w:autoSpaceDN w:val="0"/>
              <w:adjustRightInd w:val="0"/>
              <w:spacing w:after="0"/>
              <w:jc w:val="center"/>
              <w:rPr>
                <w:rFonts w:ascii="Times New Roman" w:eastAsia="Times New Roman" w:hAnsi="Times New Roman" w:cs="Times New Roman"/>
                <w:sz w:val="24"/>
                <w:szCs w:val="24"/>
                <w:lang w:eastAsia="ar-SA"/>
              </w:rPr>
            </w:pPr>
            <w:r w:rsidRPr="00275D7A">
              <w:rPr>
                <w:rFonts w:ascii="Times New Roman" w:eastAsia="Times New Roman" w:hAnsi="Times New Roman" w:cs="Times New Roman"/>
                <w:sz w:val="24"/>
                <w:szCs w:val="24"/>
                <w:lang w:eastAsia="ar-SA"/>
              </w:rPr>
              <w:t>788</w:t>
            </w:r>
          </w:p>
        </w:tc>
        <w:tc>
          <w:tcPr>
            <w:tcW w:w="855" w:type="dxa"/>
          </w:tcPr>
          <w:p w:rsidR="00275D7A" w:rsidRPr="00275D7A" w:rsidRDefault="00275D7A" w:rsidP="005D72FB">
            <w:pPr>
              <w:autoSpaceDE w:val="0"/>
              <w:autoSpaceDN w:val="0"/>
              <w:adjustRightInd w:val="0"/>
              <w:spacing w:after="0"/>
              <w:jc w:val="center"/>
              <w:rPr>
                <w:rFonts w:ascii="Times New Roman" w:eastAsia="Times New Roman" w:hAnsi="Times New Roman" w:cs="Times New Roman"/>
                <w:sz w:val="24"/>
                <w:szCs w:val="24"/>
                <w:lang w:eastAsia="ar-SA"/>
              </w:rPr>
            </w:pPr>
          </w:p>
          <w:p w:rsidR="005D72FB" w:rsidRPr="00275D7A" w:rsidRDefault="001A23B8" w:rsidP="005D72FB">
            <w:pPr>
              <w:autoSpaceDE w:val="0"/>
              <w:autoSpaceDN w:val="0"/>
              <w:adjustRightInd w:val="0"/>
              <w:spacing w:after="0"/>
              <w:jc w:val="center"/>
              <w:rPr>
                <w:rFonts w:ascii="Times New Roman" w:eastAsia="Times New Roman" w:hAnsi="Times New Roman" w:cs="Times New Roman"/>
                <w:sz w:val="24"/>
                <w:szCs w:val="24"/>
                <w:lang w:eastAsia="ar-SA"/>
              </w:rPr>
            </w:pPr>
            <w:r w:rsidRPr="00275D7A">
              <w:rPr>
                <w:rFonts w:ascii="Times New Roman" w:eastAsia="Times New Roman" w:hAnsi="Times New Roman" w:cs="Times New Roman"/>
                <w:sz w:val="24"/>
                <w:szCs w:val="24"/>
                <w:lang w:eastAsia="ar-SA"/>
              </w:rPr>
              <w:t>749</w:t>
            </w:r>
          </w:p>
        </w:tc>
        <w:tc>
          <w:tcPr>
            <w:tcW w:w="1034" w:type="dxa"/>
          </w:tcPr>
          <w:p w:rsidR="00275D7A" w:rsidRPr="00275D7A" w:rsidRDefault="00275D7A" w:rsidP="005D72FB">
            <w:pPr>
              <w:autoSpaceDE w:val="0"/>
              <w:autoSpaceDN w:val="0"/>
              <w:adjustRightInd w:val="0"/>
              <w:spacing w:after="0"/>
              <w:jc w:val="center"/>
              <w:rPr>
                <w:rFonts w:ascii="Times New Roman" w:eastAsia="Times New Roman" w:hAnsi="Times New Roman" w:cs="Times New Roman"/>
                <w:sz w:val="24"/>
                <w:szCs w:val="24"/>
                <w:lang w:eastAsia="ar-SA"/>
              </w:rPr>
            </w:pPr>
          </w:p>
          <w:p w:rsidR="005D72FB" w:rsidRPr="00275D7A" w:rsidRDefault="001A23B8" w:rsidP="005D72FB">
            <w:pPr>
              <w:autoSpaceDE w:val="0"/>
              <w:autoSpaceDN w:val="0"/>
              <w:adjustRightInd w:val="0"/>
              <w:spacing w:after="0"/>
              <w:jc w:val="center"/>
              <w:rPr>
                <w:rFonts w:ascii="Times New Roman" w:eastAsia="Times New Roman" w:hAnsi="Times New Roman" w:cs="Times New Roman"/>
                <w:sz w:val="24"/>
                <w:szCs w:val="24"/>
                <w:lang w:eastAsia="ar-SA"/>
              </w:rPr>
            </w:pPr>
            <w:r w:rsidRPr="00275D7A">
              <w:rPr>
                <w:rFonts w:ascii="Times New Roman" w:eastAsia="Times New Roman" w:hAnsi="Times New Roman" w:cs="Times New Roman"/>
                <w:sz w:val="24"/>
                <w:szCs w:val="24"/>
                <w:lang w:eastAsia="ar-SA"/>
              </w:rPr>
              <w:t>714</w:t>
            </w:r>
          </w:p>
          <w:p w:rsidR="0043412D" w:rsidRPr="00275D7A" w:rsidRDefault="0043412D" w:rsidP="005D72FB">
            <w:pPr>
              <w:autoSpaceDE w:val="0"/>
              <w:autoSpaceDN w:val="0"/>
              <w:adjustRightInd w:val="0"/>
              <w:spacing w:after="0"/>
              <w:jc w:val="center"/>
              <w:rPr>
                <w:rFonts w:ascii="Times New Roman" w:eastAsia="Times New Roman" w:hAnsi="Times New Roman" w:cs="Times New Roman"/>
                <w:sz w:val="24"/>
                <w:szCs w:val="24"/>
                <w:lang w:eastAsia="ar-SA"/>
              </w:rPr>
            </w:pPr>
          </w:p>
        </w:tc>
      </w:tr>
      <w:tr w:rsidR="00275D7A" w:rsidRPr="00275D7A" w:rsidTr="00275D7A">
        <w:trPr>
          <w:trHeight w:val="621"/>
          <w:jc w:val="center"/>
        </w:trPr>
        <w:tc>
          <w:tcPr>
            <w:tcW w:w="4870" w:type="dxa"/>
            <w:vAlign w:val="center"/>
          </w:tcPr>
          <w:p w:rsidR="0043412D" w:rsidRPr="00275D7A" w:rsidRDefault="005D72FB" w:rsidP="005D72FB">
            <w:pPr>
              <w:autoSpaceDE w:val="0"/>
              <w:autoSpaceDN w:val="0"/>
              <w:adjustRightInd w:val="0"/>
              <w:spacing w:after="0"/>
              <w:rPr>
                <w:rFonts w:ascii="Times New Roman" w:hAnsi="Times New Roman" w:cs="Times New Roman"/>
                <w:sz w:val="24"/>
                <w:szCs w:val="24"/>
              </w:rPr>
            </w:pPr>
            <w:r w:rsidRPr="00275D7A">
              <w:rPr>
                <w:rFonts w:ascii="Times New Roman" w:hAnsi="Times New Roman" w:cs="Times New Roman"/>
                <w:sz w:val="24"/>
                <w:szCs w:val="24"/>
              </w:rPr>
              <w:t>Количество погибших в ДТП, человек на 100 тыс. населения</w:t>
            </w:r>
          </w:p>
        </w:tc>
        <w:tc>
          <w:tcPr>
            <w:tcW w:w="855" w:type="dxa"/>
            <w:vAlign w:val="center"/>
          </w:tcPr>
          <w:p w:rsidR="005D72FB" w:rsidRPr="00275D7A" w:rsidRDefault="00E32325" w:rsidP="005D72FB">
            <w:pPr>
              <w:spacing w:after="0"/>
              <w:jc w:val="center"/>
              <w:rPr>
                <w:rFonts w:ascii="Times New Roman" w:eastAsia="Times New Roman" w:hAnsi="Times New Roman" w:cs="Times New Roman"/>
                <w:sz w:val="24"/>
                <w:szCs w:val="24"/>
              </w:rPr>
            </w:pPr>
            <w:r w:rsidRPr="00275D7A">
              <w:rPr>
                <w:rFonts w:ascii="Times New Roman" w:eastAsia="Times New Roman" w:hAnsi="Times New Roman" w:cs="Times New Roman"/>
                <w:sz w:val="24"/>
                <w:szCs w:val="24"/>
              </w:rPr>
              <w:t>0</w:t>
            </w:r>
          </w:p>
        </w:tc>
        <w:tc>
          <w:tcPr>
            <w:tcW w:w="1506" w:type="dxa"/>
            <w:vAlign w:val="center"/>
          </w:tcPr>
          <w:p w:rsidR="005D72FB" w:rsidRPr="00275D7A" w:rsidRDefault="00275D7A" w:rsidP="005D72FB">
            <w:pPr>
              <w:spacing w:after="0"/>
              <w:jc w:val="center"/>
              <w:rPr>
                <w:rFonts w:ascii="Times New Roman" w:eastAsia="Calibri" w:hAnsi="Times New Roman" w:cs="Times New Roman"/>
                <w:sz w:val="24"/>
                <w:szCs w:val="24"/>
              </w:rPr>
            </w:pPr>
            <w:r w:rsidRPr="00275D7A">
              <w:rPr>
                <w:rFonts w:ascii="Times New Roman" w:eastAsia="Calibri" w:hAnsi="Times New Roman" w:cs="Times New Roman"/>
                <w:sz w:val="24"/>
                <w:szCs w:val="24"/>
              </w:rPr>
              <w:t>9,22</w:t>
            </w:r>
          </w:p>
        </w:tc>
        <w:tc>
          <w:tcPr>
            <w:tcW w:w="876" w:type="dxa"/>
            <w:vAlign w:val="center"/>
          </w:tcPr>
          <w:p w:rsidR="005D72FB" w:rsidRPr="00275D7A" w:rsidRDefault="0043412D" w:rsidP="00275D7A">
            <w:pPr>
              <w:autoSpaceDE w:val="0"/>
              <w:autoSpaceDN w:val="0"/>
              <w:adjustRightInd w:val="0"/>
              <w:spacing w:after="0"/>
              <w:jc w:val="center"/>
              <w:rPr>
                <w:rFonts w:ascii="Times New Roman" w:eastAsia="Times New Roman" w:hAnsi="Times New Roman" w:cs="Times New Roman"/>
                <w:sz w:val="24"/>
                <w:szCs w:val="24"/>
                <w:lang w:eastAsia="ar-SA"/>
              </w:rPr>
            </w:pPr>
            <w:r w:rsidRPr="00275D7A">
              <w:rPr>
                <w:rFonts w:ascii="Times New Roman" w:eastAsia="Times New Roman" w:hAnsi="Times New Roman" w:cs="Times New Roman"/>
                <w:sz w:val="24"/>
                <w:szCs w:val="24"/>
                <w:lang w:eastAsia="ar-SA"/>
              </w:rPr>
              <w:t>7,</w:t>
            </w:r>
            <w:r w:rsidR="00B570D4" w:rsidRPr="00275D7A">
              <w:rPr>
                <w:rFonts w:ascii="Times New Roman" w:eastAsia="Times New Roman" w:hAnsi="Times New Roman" w:cs="Times New Roman"/>
                <w:sz w:val="24"/>
                <w:szCs w:val="24"/>
                <w:lang w:eastAsia="ar-SA"/>
              </w:rPr>
              <w:t>0</w:t>
            </w:r>
          </w:p>
        </w:tc>
        <w:tc>
          <w:tcPr>
            <w:tcW w:w="855" w:type="dxa"/>
            <w:vAlign w:val="center"/>
          </w:tcPr>
          <w:p w:rsidR="001A23B8" w:rsidRPr="00275D7A" w:rsidRDefault="001A23B8" w:rsidP="00275D7A">
            <w:pPr>
              <w:autoSpaceDE w:val="0"/>
              <w:autoSpaceDN w:val="0"/>
              <w:adjustRightInd w:val="0"/>
              <w:spacing w:after="0"/>
              <w:jc w:val="center"/>
              <w:rPr>
                <w:rFonts w:ascii="Times New Roman" w:eastAsia="Times New Roman" w:hAnsi="Times New Roman" w:cs="Times New Roman"/>
                <w:sz w:val="24"/>
                <w:szCs w:val="24"/>
                <w:lang w:eastAsia="ar-SA"/>
              </w:rPr>
            </w:pPr>
            <w:r w:rsidRPr="00275D7A">
              <w:rPr>
                <w:rFonts w:ascii="Times New Roman" w:eastAsia="Times New Roman" w:hAnsi="Times New Roman" w:cs="Times New Roman"/>
                <w:sz w:val="24"/>
                <w:szCs w:val="24"/>
                <w:lang w:eastAsia="ar-SA"/>
              </w:rPr>
              <w:t>6,0</w:t>
            </w:r>
          </w:p>
        </w:tc>
        <w:tc>
          <w:tcPr>
            <w:tcW w:w="1034" w:type="dxa"/>
            <w:vAlign w:val="center"/>
          </w:tcPr>
          <w:p w:rsidR="001A23B8" w:rsidRPr="00275D7A" w:rsidRDefault="00275D7A" w:rsidP="00275D7A">
            <w:pPr>
              <w:autoSpaceDE w:val="0"/>
              <w:autoSpaceDN w:val="0"/>
              <w:adjustRightInd w:val="0"/>
              <w:spacing w:after="0"/>
              <w:jc w:val="center"/>
              <w:rPr>
                <w:rFonts w:ascii="Times New Roman" w:eastAsia="Times New Roman" w:hAnsi="Times New Roman" w:cs="Times New Roman"/>
                <w:sz w:val="24"/>
                <w:szCs w:val="24"/>
                <w:lang w:eastAsia="ar-SA"/>
              </w:rPr>
            </w:pPr>
            <w:r w:rsidRPr="00275D7A">
              <w:rPr>
                <w:rFonts w:ascii="Times New Roman" w:eastAsia="Times New Roman" w:hAnsi="Times New Roman" w:cs="Times New Roman"/>
                <w:sz w:val="24"/>
                <w:szCs w:val="24"/>
                <w:lang w:eastAsia="ar-SA"/>
              </w:rPr>
              <w:t>4,0</w:t>
            </w:r>
          </w:p>
        </w:tc>
      </w:tr>
    </w:tbl>
    <w:p w:rsidR="001008C5" w:rsidRDefault="007A7D27" w:rsidP="00C12B53">
      <w:pPr>
        <w:jc w:val="right"/>
        <w:rPr>
          <w:rFonts w:ascii="Times New Roman" w:hAnsi="Times New Roman" w:cs="Times New Roman"/>
          <w:sz w:val="24"/>
          <w:szCs w:val="24"/>
        </w:rPr>
      </w:pPr>
      <w:r w:rsidRPr="00275D7A">
        <w:rPr>
          <w:rFonts w:ascii="Times New Roman" w:hAnsi="Times New Roman" w:cs="Times New Roman"/>
          <w:sz w:val="24"/>
          <w:szCs w:val="24"/>
        </w:rPr>
        <w:t>»</w:t>
      </w:r>
      <w:r w:rsidR="005D72FB" w:rsidRPr="00275D7A">
        <w:rPr>
          <w:rFonts w:ascii="Times New Roman" w:hAnsi="Times New Roman" w:cs="Times New Roman"/>
          <w:sz w:val="24"/>
          <w:szCs w:val="24"/>
        </w:rPr>
        <w:t>.</w:t>
      </w:r>
    </w:p>
    <w:p w:rsidR="00894C4B" w:rsidRPr="00236BFC" w:rsidRDefault="00894C4B" w:rsidP="00894C4B">
      <w:pPr>
        <w:rPr>
          <w:rFonts w:ascii="Times New Roman" w:hAnsi="Times New Roman" w:cs="Times New Roman"/>
          <w:sz w:val="24"/>
          <w:szCs w:val="24"/>
        </w:rPr>
      </w:pPr>
      <w:r w:rsidRPr="00236BFC">
        <w:rPr>
          <w:rFonts w:ascii="Times New Roman" w:hAnsi="Times New Roman" w:cs="Times New Roman"/>
          <w:sz w:val="24"/>
          <w:szCs w:val="24"/>
        </w:rPr>
        <w:t xml:space="preserve">1.21. Подраздел </w:t>
      </w:r>
      <w:r w:rsidRPr="00236BFC">
        <w:rPr>
          <w:rFonts w:ascii="Times New Roman" w:hAnsi="Times New Roman" w:cs="Times New Roman"/>
          <w:i/>
          <w:sz w:val="24"/>
          <w:szCs w:val="24"/>
        </w:rPr>
        <w:t>«Рекреационные ресурсы»</w:t>
      </w:r>
      <w:r w:rsidR="00340B4E" w:rsidRPr="00236BFC">
        <w:rPr>
          <w:rFonts w:ascii="Times New Roman" w:hAnsi="Times New Roman" w:cs="Times New Roman"/>
          <w:i/>
          <w:sz w:val="24"/>
          <w:szCs w:val="24"/>
        </w:rPr>
        <w:t xml:space="preserve"> </w:t>
      </w:r>
      <w:r w:rsidR="00340B4E" w:rsidRPr="00236BFC">
        <w:rPr>
          <w:rFonts w:ascii="Times New Roman" w:hAnsi="Times New Roman" w:cs="Times New Roman"/>
          <w:sz w:val="24"/>
          <w:szCs w:val="24"/>
        </w:rPr>
        <w:t>пункта 2 Стратегии изложить в следующей редакции:</w:t>
      </w:r>
    </w:p>
    <w:p w:rsidR="00340B4E" w:rsidRPr="00236BFC" w:rsidRDefault="00340B4E" w:rsidP="00340B4E">
      <w:pPr>
        <w:spacing w:after="0"/>
        <w:ind w:firstLine="709"/>
        <w:jc w:val="both"/>
        <w:rPr>
          <w:rFonts w:ascii="Times New Roman" w:hAnsi="Times New Roman"/>
          <w:sz w:val="24"/>
          <w:szCs w:val="24"/>
        </w:rPr>
      </w:pPr>
      <w:r w:rsidRPr="00236BFC">
        <w:rPr>
          <w:rFonts w:ascii="Times New Roman" w:hAnsi="Times New Roman" w:cs="Times New Roman"/>
          <w:sz w:val="24"/>
          <w:szCs w:val="24"/>
        </w:rPr>
        <w:t>«</w:t>
      </w:r>
      <w:r w:rsidRPr="00236BFC">
        <w:rPr>
          <w:rFonts w:ascii="Times New Roman" w:hAnsi="Times New Roman"/>
          <w:sz w:val="24"/>
          <w:szCs w:val="24"/>
        </w:rPr>
        <w:t>На территории района имеются следующие памятники природы: Михайловский серный источник - 4 кв.м., Старо-Семенкинский серный источник - 6 кв.м., Борискино-Игарский бор</w:t>
      </w:r>
      <w:r w:rsidR="002A151F" w:rsidRPr="00236BFC">
        <w:rPr>
          <w:rFonts w:ascii="Times New Roman" w:hAnsi="Times New Roman"/>
          <w:sz w:val="24"/>
          <w:szCs w:val="24"/>
        </w:rPr>
        <w:t xml:space="preserve"> </w:t>
      </w:r>
      <w:r w:rsidRPr="00236BFC">
        <w:rPr>
          <w:rFonts w:ascii="Times New Roman" w:hAnsi="Times New Roman"/>
          <w:sz w:val="24"/>
          <w:szCs w:val="24"/>
        </w:rPr>
        <w:t>-</w:t>
      </w:r>
      <w:r w:rsidR="002A151F" w:rsidRPr="00236BFC">
        <w:rPr>
          <w:rFonts w:ascii="Times New Roman" w:hAnsi="Times New Roman"/>
          <w:sz w:val="24"/>
          <w:szCs w:val="24"/>
        </w:rPr>
        <w:t xml:space="preserve"> </w:t>
      </w:r>
      <w:r w:rsidRPr="00236BFC">
        <w:rPr>
          <w:rFonts w:ascii="Times New Roman" w:hAnsi="Times New Roman"/>
          <w:sz w:val="24"/>
          <w:szCs w:val="24"/>
        </w:rPr>
        <w:t>остец - 251 га. Заповедники занимают 3 квартала лесных массивов.</w:t>
      </w:r>
    </w:p>
    <w:p w:rsidR="00340B4E" w:rsidRPr="00236BFC" w:rsidRDefault="00340B4E" w:rsidP="00340B4E">
      <w:pPr>
        <w:spacing w:after="0"/>
        <w:ind w:firstLine="709"/>
        <w:jc w:val="both"/>
        <w:rPr>
          <w:rFonts w:ascii="Times New Roman" w:hAnsi="Times New Roman"/>
          <w:sz w:val="24"/>
          <w:szCs w:val="24"/>
        </w:rPr>
      </w:pPr>
      <w:r w:rsidRPr="00236BFC">
        <w:rPr>
          <w:rFonts w:ascii="Times New Roman" w:hAnsi="Times New Roman"/>
          <w:sz w:val="24"/>
          <w:szCs w:val="24"/>
        </w:rPr>
        <w:t xml:space="preserve">Муниципальный район Клявлинский также обладает значительным количеством </w:t>
      </w:r>
      <w:r w:rsidRPr="00236BFC">
        <w:rPr>
          <w:rFonts w:ascii="Times New Roman" w:hAnsi="Times New Roman"/>
          <w:i/>
          <w:sz w:val="24"/>
          <w:szCs w:val="24"/>
          <w:lang w:eastAsia="ru-RU"/>
        </w:rPr>
        <w:t>объектов культурного наследия регионального и федерального значения</w:t>
      </w:r>
      <w:r w:rsidRPr="00236BFC">
        <w:rPr>
          <w:rFonts w:ascii="Times New Roman" w:hAnsi="Times New Roman"/>
          <w:sz w:val="24"/>
          <w:szCs w:val="24"/>
        </w:rPr>
        <w:t>, которые при использовании грамотно разработанной маркетинговой стратегии могут стать популярными туристическими объектами:</w:t>
      </w:r>
      <w:r w:rsidRPr="00236BFC">
        <w:rPr>
          <w:rFonts w:ascii="Times New Roman" w:hAnsi="Times New Roman"/>
          <w:sz w:val="24"/>
          <w:szCs w:val="24"/>
          <w:lang w:eastAsia="ru-RU"/>
        </w:rPr>
        <w:t xml:space="preserve"> </w:t>
      </w:r>
      <w:r w:rsidRPr="00236BFC">
        <w:rPr>
          <w:rFonts w:ascii="Times New Roman" w:hAnsi="Times New Roman"/>
          <w:sz w:val="24"/>
          <w:szCs w:val="24"/>
        </w:rPr>
        <w:t>Поместье Долгорукова (1861г.), Усадьба Арсентьева (ХIХ в.),</w:t>
      </w:r>
      <w:r w:rsidR="006C7F93" w:rsidRPr="00236BFC">
        <w:t xml:space="preserve"> </w:t>
      </w:r>
      <w:r w:rsidR="006C7F93" w:rsidRPr="00236BFC">
        <w:rPr>
          <w:rFonts w:ascii="Times New Roman" w:hAnsi="Times New Roman" w:cs="Times New Roman"/>
        </w:rPr>
        <w:t>Усадьба дворян Рычковых (комплекс с. Долгоруково)</w:t>
      </w:r>
      <w:r w:rsidR="006C7F93" w:rsidRPr="00236BFC">
        <w:rPr>
          <w:rFonts w:ascii="Times New Roman" w:hAnsi="Times New Roman"/>
          <w:sz w:val="24"/>
          <w:szCs w:val="24"/>
        </w:rPr>
        <w:t>,</w:t>
      </w:r>
      <w:r w:rsidRPr="00236BFC">
        <w:rPr>
          <w:rFonts w:ascii="Times New Roman" w:hAnsi="Times New Roman"/>
          <w:sz w:val="24"/>
          <w:szCs w:val="24"/>
        </w:rPr>
        <w:t xml:space="preserve"> Склеп Лагутиной (1862 г.),</w:t>
      </w:r>
      <w:r w:rsidR="00F634AF" w:rsidRPr="00236BFC">
        <w:rPr>
          <w:rFonts w:ascii="Times New Roman" w:hAnsi="Times New Roman"/>
          <w:sz w:val="24"/>
          <w:szCs w:val="24"/>
        </w:rPr>
        <w:t xml:space="preserve"> </w:t>
      </w:r>
      <w:r w:rsidR="00F634AF" w:rsidRPr="00236BFC">
        <w:rPr>
          <w:rFonts w:ascii="Times New Roman" w:hAnsi="Times New Roman" w:cs="Times New Roman"/>
        </w:rPr>
        <w:t>«Подбельское (Елизаветинское) (комплекс</w:t>
      </w:r>
      <w:r w:rsidR="00D324FF" w:rsidRPr="00236BFC">
        <w:rPr>
          <w:rFonts w:ascii="Times New Roman" w:hAnsi="Times New Roman" w:cs="Times New Roman"/>
        </w:rPr>
        <w:t xml:space="preserve"> с. Иваново-Подбельское</w:t>
      </w:r>
      <w:r w:rsidR="00F634AF" w:rsidRPr="00236BFC">
        <w:rPr>
          <w:rFonts w:ascii="Times New Roman" w:hAnsi="Times New Roman" w:cs="Times New Roman"/>
        </w:rPr>
        <w:t>)»</w:t>
      </w:r>
      <w:r w:rsidRPr="00236BFC">
        <w:rPr>
          <w:rFonts w:ascii="Times New Roman" w:hAnsi="Times New Roman"/>
          <w:sz w:val="24"/>
          <w:szCs w:val="24"/>
        </w:rPr>
        <w:t xml:space="preserve"> Церковь Михаила Архангела (ХIХ в.), Церковь Александра Невского (1790 г.),</w:t>
      </w:r>
      <w:r w:rsidR="00257527" w:rsidRPr="00236BFC">
        <w:rPr>
          <w:rFonts w:ascii="Times New Roman" w:hAnsi="Times New Roman"/>
          <w:sz w:val="24"/>
          <w:szCs w:val="24"/>
        </w:rPr>
        <w:t xml:space="preserve"> Храм в честь святого великомученика Дмитрия Солунского (с. Клявлино </w:t>
      </w:r>
      <w:r w:rsidR="00257527" w:rsidRPr="00236BFC">
        <w:rPr>
          <w:rFonts w:ascii="Times New Roman" w:hAnsi="Times New Roman"/>
          <w:sz w:val="24"/>
          <w:szCs w:val="24"/>
          <w:lang w:val="en-US"/>
        </w:rPr>
        <w:t>XIX</w:t>
      </w:r>
      <w:r w:rsidR="00257527" w:rsidRPr="00236BFC">
        <w:rPr>
          <w:rFonts w:ascii="Times New Roman" w:hAnsi="Times New Roman"/>
          <w:sz w:val="24"/>
          <w:szCs w:val="24"/>
        </w:rPr>
        <w:t xml:space="preserve"> в</w:t>
      </w:r>
      <w:r w:rsidR="006C7F93" w:rsidRPr="00236BFC">
        <w:rPr>
          <w:rFonts w:ascii="Times New Roman" w:hAnsi="Times New Roman"/>
          <w:sz w:val="24"/>
          <w:szCs w:val="24"/>
        </w:rPr>
        <w:t xml:space="preserve">. </w:t>
      </w:r>
      <w:r w:rsidR="00257527" w:rsidRPr="00236BFC">
        <w:rPr>
          <w:rFonts w:ascii="Times New Roman" w:hAnsi="Times New Roman"/>
          <w:sz w:val="24"/>
          <w:szCs w:val="24"/>
        </w:rPr>
        <w:t>)</w:t>
      </w:r>
      <w:r w:rsidRPr="00236BFC">
        <w:rPr>
          <w:rFonts w:ascii="Times New Roman" w:hAnsi="Times New Roman"/>
          <w:sz w:val="24"/>
          <w:szCs w:val="24"/>
        </w:rPr>
        <w:t xml:space="preserve"> </w:t>
      </w:r>
      <w:r w:rsidR="00F22E20" w:rsidRPr="00236BFC">
        <w:rPr>
          <w:rFonts w:ascii="Times New Roman" w:hAnsi="Times New Roman"/>
          <w:sz w:val="24"/>
          <w:szCs w:val="24"/>
        </w:rPr>
        <w:t xml:space="preserve">Церковь Казанской иконы Божией Матери (с. Иваново-Подбельское </w:t>
      </w:r>
      <w:r w:rsidR="00ED49A0" w:rsidRPr="00236BFC">
        <w:rPr>
          <w:rFonts w:ascii="Times New Roman" w:hAnsi="Times New Roman"/>
          <w:sz w:val="24"/>
          <w:szCs w:val="24"/>
        </w:rPr>
        <w:t>Х</w:t>
      </w:r>
      <w:r w:rsidR="00F22E20" w:rsidRPr="00236BFC">
        <w:rPr>
          <w:rFonts w:ascii="Times New Roman" w:hAnsi="Times New Roman"/>
          <w:sz w:val="24"/>
          <w:szCs w:val="24"/>
          <w:lang w:val="en-US"/>
        </w:rPr>
        <w:t>VIII</w:t>
      </w:r>
      <w:r w:rsidR="00F22E20" w:rsidRPr="00236BFC">
        <w:rPr>
          <w:rFonts w:ascii="Times New Roman" w:hAnsi="Times New Roman"/>
          <w:sz w:val="24"/>
          <w:szCs w:val="24"/>
        </w:rPr>
        <w:t xml:space="preserve"> в.), </w:t>
      </w:r>
      <w:r w:rsidR="00AA743A" w:rsidRPr="00236BFC">
        <w:rPr>
          <w:rFonts w:ascii="Times New Roman" w:hAnsi="Times New Roman"/>
          <w:sz w:val="24"/>
          <w:szCs w:val="24"/>
        </w:rPr>
        <w:t xml:space="preserve">Храм в честь Рождества Христова (с. Старый Маклауш </w:t>
      </w:r>
      <w:r w:rsidR="006D3944" w:rsidRPr="00236BFC">
        <w:rPr>
          <w:rFonts w:ascii="Times New Roman" w:hAnsi="Times New Roman"/>
          <w:sz w:val="24"/>
          <w:szCs w:val="24"/>
        </w:rPr>
        <w:t>Х</w:t>
      </w:r>
      <w:r w:rsidR="00AA743A" w:rsidRPr="00236BFC">
        <w:rPr>
          <w:rFonts w:ascii="Times New Roman" w:hAnsi="Times New Roman"/>
          <w:sz w:val="24"/>
          <w:szCs w:val="24"/>
          <w:lang w:val="en-US"/>
        </w:rPr>
        <w:t>IX</w:t>
      </w:r>
      <w:r w:rsidR="00AA743A" w:rsidRPr="00236BFC">
        <w:rPr>
          <w:rFonts w:ascii="Times New Roman" w:hAnsi="Times New Roman"/>
          <w:sz w:val="24"/>
          <w:szCs w:val="24"/>
        </w:rPr>
        <w:t xml:space="preserve"> в.) </w:t>
      </w:r>
      <w:r w:rsidRPr="00236BFC">
        <w:rPr>
          <w:rFonts w:ascii="Times New Roman" w:hAnsi="Times New Roman"/>
          <w:sz w:val="24"/>
          <w:szCs w:val="24"/>
        </w:rPr>
        <w:t>Церковь</w:t>
      </w:r>
      <w:r w:rsidR="00D3306C" w:rsidRPr="00236BFC">
        <w:rPr>
          <w:rFonts w:ascii="Times New Roman" w:hAnsi="Times New Roman"/>
          <w:sz w:val="24"/>
          <w:szCs w:val="24"/>
        </w:rPr>
        <w:t xml:space="preserve"> Троицы Живоначальной </w:t>
      </w:r>
      <w:r w:rsidRPr="00236BFC">
        <w:rPr>
          <w:rFonts w:ascii="Times New Roman" w:hAnsi="Times New Roman"/>
          <w:sz w:val="24"/>
          <w:szCs w:val="24"/>
        </w:rPr>
        <w:t xml:space="preserve"> (</w:t>
      </w:r>
      <w:r w:rsidR="00AA743A" w:rsidRPr="00236BFC">
        <w:rPr>
          <w:rFonts w:ascii="Times New Roman" w:hAnsi="Times New Roman"/>
          <w:sz w:val="24"/>
          <w:szCs w:val="24"/>
        </w:rPr>
        <w:t xml:space="preserve">с. Сходнево </w:t>
      </w:r>
      <w:r w:rsidRPr="00236BFC">
        <w:rPr>
          <w:rFonts w:ascii="Times New Roman" w:hAnsi="Times New Roman"/>
          <w:sz w:val="24"/>
          <w:szCs w:val="24"/>
        </w:rPr>
        <w:t>ХYIII - ХIХ вв.), Хлебопекарня (1900 г.), Комплексы (Новые Сосны, Мельничный завод Крупенникова, Религиозный центр села</w:t>
      </w:r>
      <w:r w:rsidR="008B7FCC" w:rsidRPr="00236BFC">
        <w:rPr>
          <w:rFonts w:ascii="Times New Roman" w:hAnsi="Times New Roman"/>
          <w:sz w:val="24"/>
          <w:szCs w:val="24"/>
        </w:rPr>
        <w:t xml:space="preserve"> (комплекс с. Клявлино);</w:t>
      </w:r>
      <w:r w:rsidRPr="00236BFC">
        <w:rPr>
          <w:rFonts w:ascii="Times New Roman" w:hAnsi="Times New Roman"/>
          <w:i/>
          <w:sz w:val="24"/>
          <w:szCs w:val="24"/>
        </w:rPr>
        <w:t xml:space="preserve"> объекты археологического наследия: </w:t>
      </w:r>
      <w:r w:rsidRPr="00236BFC">
        <w:rPr>
          <w:rFonts w:ascii="Times New Roman" w:hAnsi="Times New Roman"/>
          <w:sz w:val="24"/>
          <w:szCs w:val="24"/>
        </w:rPr>
        <w:t>Борискино – Игар</w:t>
      </w:r>
      <w:r w:rsidR="00634C19" w:rsidRPr="00236BFC">
        <w:rPr>
          <w:rFonts w:ascii="Times New Roman" w:hAnsi="Times New Roman"/>
          <w:sz w:val="24"/>
          <w:szCs w:val="24"/>
        </w:rPr>
        <w:t>, Софьино</w:t>
      </w:r>
      <w:r w:rsidRPr="00236BFC">
        <w:rPr>
          <w:rFonts w:ascii="Times New Roman" w:hAnsi="Times New Roman"/>
          <w:sz w:val="24"/>
          <w:szCs w:val="24"/>
        </w:rPr>
        <w:t xml:space="preserve"> - курган одиночный, Ойкино </w:t>
      </w:r>
      <w:r w:rsidRPr="00236BFC">
        <w:rPr>
          <w:rFonts w:ascii="Times New Roman" w:hAnsi="Times New Roman"/>
          <w:sz w:val="24"/>
          <w:szCs w:val="24"/>
          <w:lang w:val="en-US"/>
        </w:rPr>
        <w:t>I</w:t>
      </w:r>
      <w:r w:rsidRPr="00236BFC">
        <w:rPr>
          <w:rFonts w:ascii="Times New Roman" w:hAnsi="Times New Roman"/>
          <w:sz w:val="24"/>
          <w:szCs w:val="24"/>
        </w:rPr>
        <w:t xml:space="preserve"> - местонахождение керамики и кремня, курганный могильник </w:t>
      </w:r>
      <w:r w:rsidR="002C5C15" w:rsidRPr="00236BFC">
        <w:rPr>
          <w:rFonts w:ascii="Times New Roman" w:hAnsi="Times New Roman"/>
          <w:sz w:val="24"/>
          <w:szCs w:val="24"/>
        </w:rPr>
        <w:t xml:space="preserve">- </w:t>
      </w:r>
      <w:r w:rsidRPr="00236BFC">
        <w:rPr>
          <w:rFonts w:ascii="Times New Roman" w:hAnsi="Times New Roman"/>
          <w:sz w:val="24"/>
          <w:szCs w:val="24"/>
        </w:rPr>
        <w:lastRenderedPageBreak/>
        <w:t>Дубенки, Ойкино, Семь Ключей</w:t>
      </w:r>
      <w:r w:rsidR="00634C19" w:rsidRPr="00236BFC">
        <w:rPr>
          <w:rFonts w:ascii="Times New Roman" w:hAnsi="Times New Roman"/>
          <w:sz w:val="24"/>
          <w:szCs w:val="24"/>
        </w:rPr>
        <w:t xml:space="preserve">, Софьино </w:t>
      </w:r>
      <w:r w:rsidR="00634C19" w:rsidRPr="00236BFC">
        <w:rPr>
          <w:rFonts w:ascii="Times New Roman" w:hAnsi="Times New Roman"/>
          <w:sz w:val="24"/>
          <w:szCs w:val="24"/>
          <w:lang w:val="en-US"/>
        </w:rPr>
        <w:t>I</w:t>
      </w:r>
      <w:r w:rsidR="00634C19" w:rsidRPr="00236BFC">
        <w:rPr>
          <w:rFonts w:ascii="Times New Roman" w:hAnsi="Times New Roman"/>
          <w:sz w:val="24"/>
          <w:szCs w:val="24"/>
        </w:rPr>
        <w:t>, Степное Дурасово, селище - старое Резяпкино</w:t>
      </w:r>
      <w:r w:rsidR="00DC3972" w:rsidRPr="00236BFC">
        <w:rPr>
          <w:rFonts w:ascii="Times New Roman" w:hAnsi="Times New Roman"/>
          <w:sz w:val="24"/>
          <w:szCs w:val="24"/>
        </w:rPr>
        <w:t xml:space="preserve">, Черный Ключ </w:t>
      </w:r>
      <w:r w:rsidR="00DC3972" w:rsidRPr="00236BFC">
        <w:rPr>
          <w:rFonts w:ascii="Times New Roman" w:hAnsi="Times New Roman"/>
          <w:sz w:val="24"/>
          <w:szCs w:val="24"/>
          <w:lang w:val="en-US"/>
        </w:rPr>
        <w:t>I</w:t>
      </w:r>
      <w:r w:rsidR="00DC3972" w:rsidRPr="00236BFC">
        <w:rPr>
          <w:rFonts w:ascii="Times New Roman" w:hAnsi="Times New Roman"/>
          <w:sz w:val="24"/>
          <w:szCs w:val="24"/>
        </w:rPr>
        <w:t>.</w:t>
      </w:r>
    </w:p>
    <w:p w:rsidR="00340B4E" w:rsidRDefault="00340B4E" w:rsidP="00340B4E">
      <w:pPr>
        <w:suppressAutoHyphens/>
        <w:autoSpaceDE w:val="0"/>
        <w:autoSpaceDN w:val="0"/>
        <w:adjustRightInd w:val="0"/>
        <w:spacing w:after="0"/>
        <w:ind w:firstLine="709"/>
        <w:jc w:val="both"/>
        <w:rPr>
          <w:rFonts w:ascii="Times New Roman" w:hAnsi="Times New Roman"/>
          <w:sz w:val="24"/>
          <w:szCs w:val="24"/>
          <w:lang w:eastAsia="ru-RU"/>
        </w:rPr>
      </w:pPr>
      <w:r w:rsidRPr="00236BFC">
        <w:rPr>
          <w:rFonts w:ascii="Times New Roman" w:hAnsi="Times New Roman"/>
          <w:sz w:val="24"/>
          <w:szCs w:val="24"/>
          <w:lang w:eastAsia="ru-RU"/>
        </w:rPr>
        <w:t>Таким образом, район обладает значительным культурно-историческим и рекреационным потенциалом, способствующим развитию туристического бизнеса.».</w:t>
      </w:r>
    </w:p>
    <w:p w:rsidR="00BE1FBA" w:rsidRDefault="00BE1FBA" w:rsidP="00BE1FBA">
      <w:pPr>
        <w:suppressAutoHyphens/>
        <w:autoSpaceDE w:val="0"/>
        <w:autoSpaceDN w:val="0"/>
        <w:adjustRightInd w:val="0"/>
        <w:spacing w:after="0"/>
        <w:jc w:val="both"/>
        <w:rPr>
          <w:rFonts w:ascii="Times New Roman" w:hAnsi="Times New Roman"/>
          <w:sz w:val="24"/>
          <w:szCs w:val="24"/>
          <w:lang w:eastAsia="ru-RU"/>
        </w:rPr>
      </w:pPr>
    </w:p>
    <w:p w:rsidR="00340B4E" w:rsidRPr="00236BFC" w:rsidRDefault="00BE1FBA" w:rsidP="00A83297">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lang w:eastAsia="ru-RU"/>
        </w:rPr>
        <w:t>1.22.  В приложении 2 в строке 1: в графе 4 цифры «2020-2021» заменить на «2020-2026», в графе 5 показатель «3000,0» заменить на «</w:t>
      </w:r>
      <w:r w:rsidR="000569A7">
        <w:rPr>
          <w:rFonts w:ascii="Times New Roman" w:hAnsi="Times New Roman"/>
          <w:sz w:val="24"/>
          <w:szCs w:val="24"/>
          <w:lang w:eastAsia="ru-RU"/>
        </w:rPr>
        <w:t>7291,7»</w:t>
      </w:r>
      <w:r>
        <w:rPr>
          <w:rFonts w:ascii="Times New Roman" w:hAnsi="Times New Roman"/>
          <w:sz w:val="24"/>
          <w:szCs w:val="24"/>
          <w:lang w:eastAsia="ru-RU"/>
        </w:rPr>
        <w:t>.</w:t>
      </w:r>
    </w:p>
    <w:sectPr w:rsidR="00340B4E" w:rsidRPr="00236BFC" w:rsidSect="00871166">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EA" w:rsidRDefault="00AC4FEA" w:rsidP="00F3063E">
      <w:pPr>
        <w:spacing w:after="0" w:line="240" w:lineRule="auto"/>
      </w:pPr>
      <w:r>
        <w:separator/>
      </w:r>
    </w:p>
  </w:endnote>
  <w:endnote w:type="continuationSeparator" w:id="0">
    <w:p w:rsidR="00AC4FEA" w:rsidRDefault="00AC4FEA" w:rsidP="00F3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EA" w:rsidRDefault="00AC4FEA" w:rsidP="00F3063E">
      <w:pPr>
        <w:spacing w:after="0" w:line="240" w:lineRule="auto"/>
      </w:pPr>
      <w:r>
        <w:separator/>
      </w:r>
    </w:p>
  </w:footnote>
  <w:footnote w:type="continuationSeparator" w:id="0">
    <w:p w:rsidR="00AC4FEA" w:rsidRDefault="00AC4FEA" w:rsidP="00F3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4053A9"/>
    <w:multiLevelType w:val="multilevel"/>
    <w:tmpl w:val="824C24CC"/>
    <w:lvl w:ilvl="0">
      <w:start w:val="1"/>
      <w:numFmt w:val="bullet"/>
      <w:lvlText w:val=""/>
      <w:lvlJc w:val="left"/>
      <w:pPr>
        <w:tabs>
          <w:tab w:val="num" w:pos="1140"/>
        </w:tabs>
        <w:ind w:left="1140" w:hanging="360"/>
      </w:pPr>
      <w:rPr>
        <w:rFonts w:ascii="Symbol" w:hAnsi="Symbol" w:hint="default"/>
        <w:sz w:val="20"/>
      </w:rPr>
    </w:lvl>
    <w:lvl w:ilvl="1">
      <w:start w:val="1"/>
      <w:numFmt w:val="bullet"/>
      <w:lvlText w:val="o"/>
      <w:lvlJc w:val="left"/>
      <w:pPr>
        <w:tabs>
          <w:tab w:val="num" w:pos="1860"/>
        </w:tabs>
        <w:ind w:left="1860" w:hanging="360"/>
      </w:pPr>
      <w:rPr>
        <w:rFonts w:ascii="Courier New" w:hAnsi="Courier New" w:hint="default"/>
        <w:sz w:val="20"/>
      </w:rPr>
    </w:lvl>
    <w:lvl w:ilvl="2">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1BBA56B0"/>
    <w:multiLevelType w:val="multilevel"/>
    <w:tmpl w:val="B0D0B12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715DD7"/>
    <w:multiLevelType w:val="hybridMultilevel"/>
    <w:tmpl w:val="A9AC9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A20C7"/>
    <w:multiLevelType w:val="multilevel"/>
    <w:tmpl w:val="749A9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E2E1FD5"/>
    <w:multiLevelType w:val="multilevel"/>
    <w:tmpl w:val="DD2EC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2BD7147"/>
    <w:multiLevelType w:val="multilevel"/>
    <w:tmpl w:val="E4263A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3710CF"/>
    <w:multiLevelType w:val="hybridMultilevel"/>
    <w:tmpl w:val="4ED2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18426A"/>
    <w:multiLevelType w:val="hybridMultilevel"/>
    <w:tmpl w:val="A6CC5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5"/>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63"/>
    <w:rsid w:val="00023FDA"/>
    <w:rsid w:val="0002418D"/>
    <w:rsid w:val="00033999"/>
    <w:rsid w:val="000362B9"/>
    <w:rsid w:val="000438DB"/>
    <w:rsid w:val="000448C5"/>
    <w:rsid w:val="000569A7"/>
    <w:rsid w:val="00060C7B"/>
    <w:rsid w:val="00067F5F"/>
    <w:rsid w:val="000815AD"/>
    <w:rsid w:val="00085D82"/>
    <w:rsid w:val="00092699"/>
    <w:rsid w:val="00093169"/>
    <w:rsid w:val="000A2B92"/>
    <w:rsid w:val="000A777F"/>
    <w:rsid w:val="000B241C"/>
    <w:rsid w:val="000C086E"/>
    <w:rsid w:val="000D106F"/>
    <w:rsid w:val="000D3E50"/>
    <w:rsid w:val="000F471D"/>
    <w:rsid w:val="001008C5"/>
    <w:rsid w:val="00102565"/>
    <w:rsid w:val="00107648"/>
    <w:rsid w:val="00113BEC"/>
    <w:rsid w:val="0011440A"/>
    <w:rsid w:val="001276DA"/>
    <w:rsid w:val="00157877"/>
    <w:rsid w:val="00164A62"/>
    <w:rsid w:val="001658F7"/>
    <w:rsid w:val="0017384D"/>
    <w:rsid w:val="0018254C"/>
    <w:rsid w:val="00182A2B"/>
    <w:rsid w:val="0019479B"/>
    <w:rsid w:val="00195D90"/>
    <w:rsid w:val="001A1FE0"/>
    <w:rsid w:val="001A23B8"/>
    <w:rsid w:val="001A4B99"/>
    <w:rsid w:val="001A7ADA"/>
    <w:rsid w:val="001B000E"/>
    <w:rsid w:val="001D1BB1"/>
    <w:rsid w:val="001D7D28"/>
    <w:rsid w:val="001F2AA4"/>
    <w:rsid w:val="001F355E"/>
    <w:rsid w:val="002052BD"/>
    <w:rsid w:val="0020622B"/>
    <w:rsid w:val="00215E5D"/>
    <w:rsid w:val="00220E87"/>
    <w:rsid w:val="00225802"/>
    <w:rsid w:val="00230B6D"/>
    <w:rsid w:val="00230C0F"/>
    <w:rsid w:val="002343F7"/>
    <w:rsid w:val="00236BFC"/>
    <w:rsid w:val="00243547"/>
    <w:rsid w:val="002447A4"/>
    <w:rsid w:val="00257527"/>
    <w:rsid w:val="002711F0"/>
    <w:rsid w:val="00275C5A"/>
    <w:rsid w:val="00275D7A"/>
    <w:rsid w:val="00282448"/>
    <w:rsid w:val="00294605"/>
    <w:rsid w:val="002948E7"/>
    <w:rsid w:val="002A151F"/>
    <w:rsid w:val="002B522F"/>
    <w:rsid w:val="002B752A"/>
    <w:rsid w:val="002C07E0"/>
    <w:rsid w:val="002C5C15"/>
    <w:rsid w:val="002D17EB"/>
    <w:rsid w:val="002D2B2C"/>
    <w:rsid w:val="002D38D8"/>
    <w:rsid w:val="002D74D8"/>
    <w:rsid w:val="002E0A63"/>
    <w:rsid w:val="002F2A84"/>
    <w:rsid w:val="00301A2F"/>
    <w:rsid w:val="00310367"/>
    <w:rsid w:val="00320AE1"/>
    <w:rsid w:val="00320B28"/>
    <w:rsid w:val="00335974"/>
    <w:rsid w:val="00340B4E"/>
    <w:rsid w:val="003526F4"/>
    <w:rsid w:val="00356CC0"/>
    <w:rsid w:val="003616E8"/>
    <w:rsid w:val="0036420F"/>
    <w:rsid w:val="00366FC7"/>
    <w:rsid w:val="00375D9B"/>
    <w:rsid w:val="003857BB"/>
    <w:rsid w:val="00394F06"/>
    <w:rsid w:val="003C48D4"/>
    <w:rsid w:val="003C712D"/>
    <w:rsid w:val="003D6945"/>
    <w:rsid w:val="003F1F4A"/>
    <w:rsid w:val="003F47E2"/>
    <w:rsid w:val="003F77B3"/>
    <w:rsid w:val="00411069"/>
    <w:rsid w:val="00417DE9"/>
    <w:rsid w:val="00431348"/>
    <w:rsid w:val="00432F0A"/>
    <w:rsid w:val="0043412D"/>
    <w:rsid w:val="004356FC"/>
    <w:rsid w:val="004376FA"/>
    <w:rsid w:val="0044498A"/>
    <w:rsid w:val="00455D3D"/>
    <w:rsid w:val="004601DC"/>
    <w:rsid w:val="00480DDD"/>
    <w:rsid w:val="0048324C"/>
    <w:rsid w:val="00485898"/>
    <w:rsid w:val="00492997"/>
    <w:rsid w:val="00495637"/>
    <w:rsid w:val="004A03E1"/>
    <w:rsid w:val="004A4460"/>
    <w:rsid w:val="004A6BB0"/>
    <w:rsid w:val="004A7A21"/>
    <w:rsid w:val="004B453E"/>
    <w:rsid w:val="004B63A0"/>
    <w:rsid w:val="004B6D62"/>
    <w:rsid w:val="004C20A9"/>
    <w:rsid w:val="004C3AAD"/>
    <w:rsid w:val="004D0948"/>
    <w:rsid w:val="004D3006"/>
    <w:rsid w:val="004E5DF4"/>
    <w:rsid w:val="004F2758"/>
    <w:rsid w:val="00500FE6"/>
    <w:rsid w:val="005024C6"/>
    <w:rsid w:val="00504385"/>
    <w:rsid w:val="00537FCC"/>
    <w:rsid w:val="00541A04"/>
    <w:rsid w:val="00556959"/>
    <w:rsid w:val="00556AA9"/>
    <w:rsid w:val="00577E0E"/>
    <w:rsid w:val="0058330B"/>
    <w:rsid w:val="00592C05"/>
    <w:rsid w:val="005964A8"/>
    <w:rsid w:val="005A08E3"/>
    <w:rsid w:val="005A2FD9"/>
    <w:rsid w:val="005A3DD0"/>
    <w:rsid w:val="005C152F"/>
    <w:rsid w:val="005C6AF5"/>
    <w:rsid w:val="005D6599"/>
    <w:rsid w:val="005D72FB"/>
    <w:rsid w:val="00603D0C"/>
    <w:rsid w:val="0062003E"/>
    <w:rsid w:val="00626218"/>
    <w:rsid w:val="00634C19"/>
    <w:rsid w:val="00637889"/>
    <w:rsid w:val="006437DB"/>
    <w:rsid w:val="00652253"/>
    <w:rsid w:val="00681213"/>
    <w:rsid w:val="00693CFB"/>
    <w:rsid w:val="006B4966"/>
    <w:rsid w:val="006C27E1"/>
    <w:rsid w:val="006C7F93"/>
    <w:rsid w:val="006D3944"/>
    <w:rsid w:val="006D474A"/>
    <w:rsid w:val="006D5C95"/>
    <w:rsid w:val="006E1AD7"/>
    <w:rsid w:val="006E1D21"/>
    <w:rsid w:val="006E38C5"/>
    <w:rsid w:val="006E6803"/>
    <w:rsid w:val="006F08F8"/>
    <w:rsid w:val="006F366B"/>
    <w:rsid w:val="006F7E22"/>
    <w:rsid w:val="00700862"/>
    <w:rsid w:val="00707A19"/>
    <w:rsid w:val="00724732"/>
    <w:rsid w:val="00732712"/>
    <w:rsid w:val="007458A1"/>
    <w:rsid w:val="00755820"/>
    <w:rsid w:val="00757BA4"/>
    <w:rsid w:val="0076220E"/>
    <w:rsid w:val="00770C09"/>
    <w:rsid w:val="0077131B"/>
    <w:rsid w:val="00773F25"/>
    <w:rsid w:val="007817E6"/>
    <w:rsid w:val="007877F2"/>
    <w:rsid w:val="00792CDB"/>
    <w:rsid w:val="007A34B7"/>
    <w:rsid w:val="007A7D27"/>
    <w:rsid w:val="007B50B6"/>
    <w:rsid w:val="007C1986"/>
    <w:rsid w:val="007D2AB8"/>
    <w:rsid w:val="007D5CD8"/>
    <w:rsid w:val="007E4827"/>
    <w:rsid w:val="007F0031"/>
    <w:rsid w:val="007F1D89"/>
    <w:rsid w:val="007F7A7C"/>
    <w:rsid w:val="00812035"/>
    <w:rsid w:val="00833585"/>
    <w:rsid w:val="00836119"/>
    <w:rsid w:val="00841CA1"/>
    <w:rsid w:val="00846CBF"/>
    <w:rsid w:val="00847B67"/>
    <w:rsid w:val="00857812"/>
    <w:rsid w:val="00870974"/>
    <w:rsid w:val="00871166"/>
    <w:rsid w:val="0087186C"/>
    <w:rsid w:val="00873A2E"/>
    <w:rsid w:val="008779B0"/>
    <w:rsid w:val="00894C4B"/>
    <w:rsid w:val="00896B94"/>
    <w:rsid w:val="008A42F9"/>
    <w:rsid w:val="008B02B6"/>
    <w:rsid w:val="008B45BE"/>
    <w:rsid w:val="008B7CC0"/>
    <w:rsid w:val="008B7FCC"/>
    <w:rsid w:val="008D4AD3"/>
    <w:rsid w:val="008D6BC9"/>
    <w:rsid w:val="008E55A9"/>
    <w:rsid w:val="008F6440"/>
    <w:rsid w:val="00902616"/>
    <w:rsid w:val="00902B5C"/>
    <w:rsid w:val="00912C7B"/>
    <w:rsid w:val="00912CE5"/>
    <w:rsid w:val="009569D5"/>
    <w:rsid w:val="00963FB9"/>
    <w:rsid w:val="009666CD"/>
    <w:rsid w:val="009704FB"/>
    <w:rsid w:val="00985A02"/>
    <w:rsid w:val="009922B3"/>
    <w:rsid w:val="00992C92"/>
    <w:rsid w:val="00994E33"/>
    <w:rsid w:val="009A03FD"/>
    <w:rsid w:val="009A2CC6"/>
    <w:rsid w:val="009A3156"/>
    <w:rsid w:val="009A579B"/>
    <w:rsid w:val="009D5C8A"/>
    <w:rsid w:val="009F01BB"/>
    <w:rsid w:val="009F0944"/>
    <w:rsid w:val="009F1343"/>
    <w:rsid w:val="009F534D"/>
    <w:rsid w:val="009F5EE2"/>
    <w:rsid w:val="00A076DC"/>
    <w:rsid w:val="00A15A6C"/>
    <w:rsid w:val="00A17106"/>
    <w:rsid w:val="00A2600F"/>
    <w:rsid w:val="00A33971"/>
    <w:rsid w:val="00A35268"/>
    <w:rsid w:val="00A458B3"/>
    <w:rsid w:val="00A56347"/>
    <w:rsid w:val="00A61BF1"/>
    <w:rsid w:val="00A66F09"/>
    <w:rsid w:val="00A83297"/>
    <w:rsid w:val="00A8575D"/>
    <w:rsid w:val="00A869E2"/>
    <w:rsid w:val="00A94448"/>
    <w:rsid w:val="00AA743A"/>
    <w:rsid w:val="00AB0E0F"/>
    <w:rsid w:val="00AB1BE7"/>
    <w:rsid w:val="00AC2B26"/>
    <w:rsid w:val="00AC4285"/>
    <w:rsid w:val="00AC4FEA"/>
    <w:rsid w:val="00AC6663"/>
    <w:rsid w:val="00AE21B7"/>
    <w:rsid w:val="00AF4FDD"/>
    <w:rsid w:val="00B0520F"/>
    <w:rsid w:val="00B145D5"/>
    <w:rsid w:val="00B17B56"/>
    <w:rsid w:val="00B2583E"/>
    <w:rsid w:val="00B275FE"/>
    <w:rsid w:val="00B37A71"/>
    <w:rsid w:val="00B53B6A"/>
    <w:rsid w:val="00B53F7C"/>
    <w:rsid w:val="00B570D4"/>
    <w:rsid w:val="00B60355"/>
    <w:rsid w:val="00B7156B"/>
    <w:rsid w:val="00B81F08"/>
    <w:rsid w:val="00B847FB"/>
    <w:rsid w:val="00B87196"/>
    <w:rsid w:val="00B871F6"/>
    <w:rsid w:val="00BB5816"/>
    <w:rsid w:val="00BB690A"/>
    <w:rsid w:val="00BE078C"/>
    <w:rsid w:val="00BE1FBA"/>
    <w:rsid w:val="00BE6BB5"/>
    <w:rsid w:val="00BF328C"/>
    <w:rsid w:val="00BF4D07"/>
    <w:rsid w:val="00BF5BEC"/>
    <w:rsid w:val="00C002A7"/>
    <w:rsid w:val="00C028FE"/>
    <w:rsid w:val="00C0406B"/>
    <w:rsid w:val="00C114FA"/>
    <w:rsid w:val="00C12B53"/>
    <w:rsid w:val="00C16F97"/>
    <w:rsid w:val="00C45A72"/>
    <w:rsid w:val="00C5509B"/>
    <w:rsid w:val="00C64CE7"/>
    <w:rsid w:val="00C86E01"/>
    <w:rsid w:val="00C90145"/>
    <w:rsid w:val="00CA4BCC"/>
    <w:rsid w:val="00CA54FA"/>
    <w:rsid w:val="00CB48D7"/>
    <w:rsid w:val="00CC2615"/>
    <w:rsid w:val="00CE7A26"/>
    <w:rsid w:val="00CF50C2"/>
    <w:rsid w:val="00CF54A6"/>
    <w:rsid w:val="00CF71C4"/>
    <w:rsid w:val="00D30F89"/>
    <w:rsid w:val="00D324FF"/>
    <w:rsid w:val="00D32DD9"/>
    <w:rsid w:val="00D3306C"/>
    <w:rsid w:val="00D362C7"/>
    <w:rsid w:val="00D363D9"/>
    <w:rsid w:val="00D36C44"/>
    <w:rsid w:val="00D405E2"/>
    <w:rsid w:val="00D70EB4"/>
    <w:rsid w:val="00D73304"/>
    <w:rsid w:val="00D83B3E"/>
    <w:rsid w:val="00D921F3"/>
    <w:rsid w:val="00D929E3"/>
    <w:rsid w:val="00D97D0B"/>
    <w:rsid w:val="00DA4205"/>
    <w:rsid w:val="00DC3972"/>
    <w:rsid w:val="00DC74B8"/>
    <w:rsid w:val="00DD00E9"/>
    <w:rsid w:val="00DD1503"/>
    <w:rsid w:val="00E0431E"/>
    <w:rsid w:val="00E11DFE"/>
    <w:rsid w:val="00E17F9D"/>
    <w:rsid w:val="00E32325"/>
    <w:rsid w:val="00E32540"/>
    <w:rsid w:val="00E53635"/>
    <w:rsid w:val="00E70137"/>
    <w:rsid w:val="00E817C4"/>
    <w:rsid w:val="00EA0F8F"/>
    <w:rsid w:val="00EA1EB3"/>
    <w:rsid w:val="00EA3095"/>
    <w:rsid w:val="00EA78BF"/>
    <w:rsid w:val="00EB4983"/>
    <w:rsid w:val="00EC6BC0"/>
    <w:rsid w:val="00ED0081"/>
    <w:rsid w:val="00ED1FF8"/>
    <w:rsid w:val="00ED49A0"/>
    <w:rsid w:val="00EE1A17"/>
    <w:rsid w:val="00EE1AEA"/>
    <w:rsid w:val="00EE4B48"/>
    <w:rsid w:val="00F0186D"/>
    <w:rsid w:val="00F16DB6"/>
    <w:rsid w:val="00F17FAB"/>
    <w:rsid w:val="00F22E20"/>
    <w:rsid w:val="00F305C8"/>
    <w:rsid w:val="00F3063E"/>
    <w:rsid w:val="00F426B1"/>
    <w:rsid w:val="00F42AB2"/>
    <w:rsid w:val="00F634AF"/>
    <w:rsid w:val="00F72EA4"/>
    <w:rsid w:val="00F84BB6"/>
    <w:rsid w:val="00FA3220"/>
    <w:rsid w:val="00FA5AB1"/>
    <w:rsid w:val="00FA770F"/>
    <w:rsid w:val="00FC0E0D"/>
    <w:rsid w:val="00FC3580"/>
    <w:rsid w:val="00FD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73A1"/>
  <w15:docId w15:val="{DD663A39-6081-48A8-A8BA-9825D77A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85"/>
  </w:style>
  <w:style w:type="paragraph" w:styleId="1">
    <w:name w:val="heading 1"/>
    <w:basedOn w:val="a"/>
    <w:next w:val="a"/>
    <w:link w:val="10"/>
    <w:qFormat/>
    <w:rsid w:val="00BE078C"/>
    <w:pPr>
      <w:keepNext/>
      <w:numPr>
        <w:numId w:val="9"/>
      </w:numPr>
      <w:suppressAutoHyphens/>
      <w:spacing w:before="240" w:after="60" w:line="240" w:lineRule="auto"/>
      <w:jc w:val="both"/>
      <w:outlineLvl w:val="0"/>
    </w:pPr>
    <w:rPr>
      <w:rFonts w:ascii="Times New Roman" w:eastAsia="Times New Roman" w:hAnsi="Times New Roman" w:cs="Times New Roman"/>
      <w:b/>
      <w:bCs/>
      <w:kern w:val="1"/>
      <w:sz w:val="36"/>
      <w:szCs w:val="32"/>
      <w:lang w:eastAsia="ar-SA"/>
    </w:rPr>
  </w:style>
  <w:style w:type="paragraph" w:styleId="2">
    <w:name w:val="heading 2"/>
    <w:basedOn w:val="a"/>
    <w:next w:val="a"/>
    <w:link w:val="20"/>
    <w:qFormat/>
    <w:rsid w:val="00BE078C"/>
    <w:pPr>
      <w:keepNext/>
      <w:numPr>
        <w:ilvl w:val="1"/>
        <w:numId w:val="9"/>
      </w:numPr>
      <w:suppressAutoHyphens/>
      <w:spacing w:before="240" w:after="120" w:line="240" w:lineRule="auto"/>
      <w:jc w:val="both"/>
      <w:outlineLvl w:val="1"/>
    </w:pPr>
    <w:rPr>
      <w:rFonts w:ascii="Times New Roman" w:eastAsia="Times New Roman" w:hAnsi="Times New Roman" w:cs="Times New Roman"/>
      <w:b/>
      <w:bCs/>
      <w:iCs/>
      <w:sz w:val="32"/>
      <w:szCs w:val="28"/>
      <w:lang w:eastAsia="ar-SA"/>
    </w:rPr>
  </w:style>
  <w:style w:type="paragraph" w:styleId="3">
    <w:name w:val="heading 3"/>
    <w:basedOn w:val="a"/>
    <w:next w:val="a"/>
    <w:link w:val="30"/>
    <w:qFormat/>
    <w:rsid w:val="00BE078C"/>
    <w:pPr>
      <w:keepNext/>
      <w:numPr>
        <w:ilvl w:val="2"/>
        <w:numId w:val="9"/>
      </w:numPr>
      <w:suppressAutoHyphens/>
      <w:spacing w:before="240" w:after="120" w:line="240" w:lineRule="auto"/>
      <w:jc w:val="both"/>
      <w:outlineLvl w:val="2"/>
    </w:pPr>
    <w:rPr>
      <w:rFonts w:ascii="Times New Roman" w:eastAsia="Times New Roman" w:hAnsi="Times New Roman" w:cs="Times New Roman"/>
      <w:b/>
      <w:bCs/>
      <w:sz w:val="28"/>
      <w:szCs w:val="28"/>
      <w:lang w:eastAsia="ar-SA"/>
    </w:rPr>
  </w:style>
  <w:style w:type="paragraph" w:styleId="4">
    <w:name w:val="heading 4"/>
    <w:basedOn w:val="a"/>
    <w:next w:val="a"/>
    <w:link w:val="40"/>
    <w:qFormat/>
    <w:rsid w:val="00BE078C"/>
    <w:pPr>
      <w:keepNext/>
      <w:numPr>
        <w:ilvl w:val="3"/>
        <w:numId w:val="9"/>
      </w:numPr>
      <w:suppressAutoHyphens/>
      <w:spacing w:before="240" w:after="120" w:line="240" w:lineRule="auto"/>
      <w:jc w:val="both"/>
      <w:outlineLvl w:val="3"/>
    </w:pPr>
    <w:rPr>
      <w:rFonts w:ascii="Times New Roman" w:eastAsia="Times New Roman" w:hAnsi="Times New Roman" w:cs="Times New Roman"/>
      <w:b/>
      <w:bCs/>
      <w:i/>
      <w:sz w:val="28"/>
      <w:szCs w:val="28"/>
      <w:lang w:eastAsia="ar-SA"/>
    </w:rPr>
  </w:style>
  <w:style w:type="paragraph" w:styleId="5">
    <w:name w:val="heading 5"/>
    <w:basedOn w:val="a"/>
    <w:next w:val="a"/>
    <w:link w:val="50"/>
    <w:qFormat/>
    <w:rsid w:val="00BE078C"/>
    <w:pPr>
      <w:numPr>
        <w:ilvl w:val="4"/>
        <w:numId w:val="9"/>
      </w:numPr>
      <w:suppressAutoHyphens/>
      <w:spacing w:before="240" w:after="120" w:line="240" w:lineRule="auto"/>
      <w:ind w:left="709" w:firstLine="0"/>
      <w:jc w:val="both"/>
      <w:outlineLvl w:val="4"/>
    </w:pPr>
    <w:rPr>
      <w:rFonts w:ascii="Times New Roman" w:eastAsia="Times New Roman" w:hAnsi="Times New Roman" w:cs="Times New Roman"/>
      <w:bCs/>
      <w:i/>
      <w:iCs/>
      <w:sz w:val="28"/>
      <w:szCs w:val="26"/>
      <w:lang w:eastAsia="ar-SA"/>
    </w:rPr>
  </w:style>
  <w:style w:type="paragraph" w:styleId="6">
    <w:name w:val="heading 6"/>
    <w:basedOn w:val="a"/>
    <w:next w:val="a"/>
    <w:link w:val="60"/>
    <w:qFormat/>
    <w:rsid w:val="00BE078C"/>
    <w:pPr>
      <w:numPr>
        <w:ilvl w:val="5"/>
        <w:numId w:val="9"/>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BE078C"/>
    <w:pPr>
      <w:numPr>
        <w:ilvl w:val="6"/>
        <w:numId w:val="9"/>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Обычный текст,List Paragraph,Булит,Маркер,Bullet Number,Нумерованый список,название,Use Case List Paragraph,Абзац списка 2,список 1,ТЗ список,Абзац списка основной"/>
    <w:basedOn w:val="a"/>
    <w:link w:val="a4"/>
    <w:uiPriority w:val="34"/>
    <w:qFormat/>
    <w:rsid w:val="002948E7"/>
    <w:pPr>
      <w:ind w:left="720"/>
      <w:contextualSpacing/>
    </w:pPr>
  </w:style>
  <w:style w:type="paragraph" w:customStyle="1" w:styleId="ConsPlusNormal">
    <w:name w:val="ConsPlusNormal"/>
    <w:link w:val="ConsPlusNormal0"/>
    <w:qFormat/>
    <w:rsid w:val="007D2AB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7D2AB8"/>
    <w:rPr>
      <w:rFonts w:ascii="Arial" w:eastAsia="Times New Roman" w:hAnsi="Arial" w:cs="Arial"/>
      <w:sz w:val="20"/>
      <w:szCs w:val="20"/>
      <w:lang w:eastAsia="ar-SA"/>
    </w:rPr>
  </w:style>
  <w:style w:type="paragraph" w:customStyle="1" w:styleId="Default">
    <w:name w:val="Default"/>
    <w:qFormat/>
    <w:rsid w:val="007D2A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5">
    <w:name w:val="Содержимое таблицы"/>
    <w:basedOn w:val="a"/>
    <w:rsid w:val="007D2AB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unhideWhenUsed/>
    <w:qFormat/>
    <w:rsid w:val="007D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6"/>
    <w:uiPriority w:val="99"/>
    <w:locked/>
    <w:rsid w:val="007D2AB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7E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7E22"/>
    <w:rPr>
      <w:rFonts w:ascii="Tahoma" w:hAnsi="Tahoma" w:cs="Tahoma"/>
      <w:sz w:val="16"/>
      <w:szCs w:val="16"/>
    </w:rPr>
  </w:style>
  <w:style w:type="table" w:styleId="a9">
    <w:name w:val="Table Grid"/>
    <w:basedOn w:val="a1"/>
    <w:uiPriority w:val="59"/>
    <w:rsid w:val="00C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A94448"/>
    <w:rPr>
      <w:rFonts w:eastAsia="Times New Roman"/>
      <w:b/>
      <w:bCs/>
      <w:shd w:val="clear" w:color="auto" w:fill="FFFFFF"/>
    </w:rPr>
  </w:style>
  <w:style w:type="paragraph" w:customStyle="1" w:styleId="32">
    <w:name w:val="Основной текст (3)"/>
    <w:basedOn w:val="a"/>
    <w:link w:val="31"/>
    <w:rsid w:val="00A94448"/>
    <w:pPr>
      <w:widowControl w:val="0"/>
      <w:shd w:val="clear" w:color="auto" w:fill="FFFFFF"/>
      <w:spacing w:before="360" w:after="0" w:line="274" w:lineRule="exact"/>
      <w:ind w:hanging="1000"/>
      <w:jc w:val="center"/>
    </w:pPr>
    <w:rPr>
      <w:rFonts w:eastAsia="Times New Roman"/>
      <w:b/>
      <w:bCs/>
    </w:rPr>
  </w:style>
  <w:style w:type="character" w:customStyle="1" w:styleId="10">
    <w:name w:val="Заголовок 1 Знак"/>
    <w:basedOn w:val="a0"/>
    <w:link w:val="1"/>
    <w:rsid w:val="00BE078C"/>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BE078C"/>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BE078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BE078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BE078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BE078C"/>
    <w:rPr>
      <w:rFonts w:ascii="Times New Roman" w:eastAsia="Times New Roman" w:hAnsi="Times New Roman" w:cs="Times New Roman"/>
      <w:b/>
      <w:bCs/>
      <w:lang w:eastAsia="ar-SA"/>
    </w:rPr>
  </w:style>
  <w:style w:type="character" w:customStyle="1" w:styleId="70">
    <w:name w:val="Заголовок 7 Знак"/>
    <w:basedOn w:val="a0"/>
    <w:link w:val="7"/>
    <w:rsid w:val="00BE078C"/>
    <w:rPr>
      <w:rFonts w:ascii="Times New Roman" w:eastAsia="Times New Roman" w:hAnsi="Times New Roman" w:cs="Times New Roman"/>
      <w:sz w:val="24"/>
      <w:szCs w:val="24"/>
      <w:lang w:eastAsia="ar-SA"/>
    </w:rPr>
  </w:style>
  <w:style w:type="character" w:customStyle="1" w:styleId="a4">
    <w:name w:val="Абзац списка Знак"/>
    <w:aliases w:val="Обычный текст Знак,List Paragraph Знак,Булит Знак,Маркер Знак,Bullet Number Знак,Нумерованый список Знак,название Знак,Use Case List Paragraph Знак,Абзац списка 2 Знак,список 1 Знак,ТЗ список Знак,Абзац списка основной Знак"/>
    <w:link w:val="a3"/>
    <w:uiPriority w:val="34"/>
    <w:locked/>
    <w:rsid w:val="00BE078C"/>
  </w:style>
  <w:style w:type="paragraph" w:styleId="aa">
    <w:name w:val="footnote text"/>
    <w:basedOn w:val="a"/>
    <w:link w:val="ab"/>
    <w:uiPriority w:val="99"/>
    <w:semiHidden/>
    <w:unhideWhenUsed/>
    <w:rsid w:val="00F3063E"/>
    <w:pPr>
      <w:spacing w:after="0" w:line="240" w:lineRule="auto"/>
    </w:pPr>
    <w:rPr>
      <w:sz w:val="20"/>
      <w:szCs w:val="20"/>
    </w:rPr>
  </w:style>
  <w:style w:type="character" w:customStyle="1" w:styleId="ab">
    <w:name w:val="Текст сноски Знак"/>
    <w:basedOn w:val="a0"/>
    <w:link w:val="aa"/>
    <w:uiPriority w:val="99"/>
    <w:semiHidden/>
    <w:rsid w:val="00F3063E"/>
    <w:rPr>
      <w:sz w:val="20"/>
      <w:szCs w:val="20"/>
    </w:rPr>
  </w:style>
  <w:style w:type="character" w:styleId="ac">
    <w:name w:val="footnote reference"/>
    <w:basedOn w:val="a0"/>
    <w:uiPriority w:val="99"/>
    <w:semiHidden/>
    <w:unhideWhenUsed/>
    <w:rsid w:val="00F3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59344">
      <w:bodyDiv w:val="1"/>
      <w:marLeft w:val="0"/>
      <w:marRight w:val="0"/>
      <w:marTop w:val="0"/>
      <w:marBottom w:val="0"/>
      <w:divBdr>
        <w:top w:val="none" w:sz="0" w:space="0" w:color="auto"/>
        <w:left w:val="none" w:sz="0" w:space="0" w:color="auto"/>
        <w:bottom w:val="none" w:sz="0" w:space="0" w:color="auto"/>
        <w:right w:val="none" w:sz="0" w:space="0" w:color="auto"/>
      </w:divBdr>
    </w:div>
    <w:div w:id="838740667">
      <w:bodyDiv w:val="1"/>
      <w:marLeft w:val="0"/>
      <w:marRight w:val="0"/>
      <w:marTop w:val="0"/>
      <w:marBottom w:val="0"/>
      <w:divBdr>
        <w:top w:val="none" w:sz="0" w:space="0" w:color="auto"/>
        <w:left w:val="none" w:sz="0" w:space="0" w:color="auto"/>
        <w:bottom w:val="none" w:sz="0" w:space="0" w:color="auto"/>
        <w:right w:val="none" w:sz="0" w:space="0" w:color="auto"/>
      </w:divBdr>
    </w:div>
    <w:div w:id="867529850">
      <w:bodyDiv w:val="1"/>
      <w:marLeft w:val="0"/>
      <w:marRight w:val="0"/>
      <w:marTop w:val="0"/>
      <w:marBottom w:val="0"/>
      <w:divBdr>
        <w:top w:val="none" w:sz="0" w:space="0" w:color="auto"/>
        <w:left w:val="none" w:sz="0" w:space="0" w:color="auto"/>
        <w:bottom w:val="none" w:sz="0" w:space="0" w:color="auto"/>
        <w:right w:val="none" w:sz="0" w:space="0" w:color="auto"/>
      </w:divBdr>
    </w:div>
    <w:div w:id="1383678372">
      <w:bodyDiv w:val="1"/>
      <w:marLeft w:val="0"/>
      <w:marRight w:val="0"/>
      <w:marTop w:val="0"/>
      <w:marBottom w:val="0"/>
      <w:divBdr>
        <w:top w:val="none" w:sz="0" w:space="0" w:color="auto"/>
        <w:left w:val="none" w:sz="0" w:space="0" w:color="auto"/>
        <w:bottom w:val="none" w:sz="0" w:space="0" w:color="auto"/>
        <w:right w:val="none" w:sz="0" w:space="0" w:color="auto"/>
      </w:divBdr>
    </w:div>
    <w:div w:id="1809516655">
      <w:bodyDiv w:val="1"/>
      <w:marLeft w:val="0"/>
      <w:marRight w:val="0"/>
      <w:marTop w:val="0"/>
      <w:marBottom w:val="0"/>
      <w:divBdr>
        <w:top w:val="none" w:sz="0" w:space="0" w:color="auto"/>
        <w:left w:val="none" w:sz="0" w:space="0" w:color="auto"/>
        <w:bottom w:val="none" w:sz="0" w:space="0" w:color="auto"/>
        <w:right w:val="none" w:sz="0" w:space="0" w:color="auto"/>
      </w:divBdr>
    </w:div>
    <w:div w:id="19422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9B6B-20C0-4378-A49E-CF6D4B4E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17</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АлексееваПК</dc:creator>
  <cp:lastModifiedBy>Пользователь</cp:lastModifiedBy>
  <cp:revision>182</cp:revision>
  <cp:lastPrinted>2023-12-18T09:11:00Z</cp:lastPrinted>
  <dcterms:created xsi:type="dcterms:W3CDTF">2023-09-21T06:51:00Z</dcterms:created>
  <dcterms:modified xsi:type="dcterms:W3CDTF">2023-12-26T09:49:00Z</dcterms:modified>
</cp:coreProperties>
</file>