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C" w:rsidRPr="00EE043D" w:rsidRDefault="00351C19" w:rsidP="00EE043D">
      <w:pPr>
        <w:pStyle w:val="18"/>
        <w:jc w:val="both"/>
        <w:rPr>
          <w:rFonts w:ascii="Times New Roman" w:hAnsi="Times New Roman"/>
          <w:b/>
          <w:sz w:val="41"/>
          <w:szCs w:val="41"/>
          <w:u w:val="single"/>
        </w:rPr>
      </w:pP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ВЕСТИ № </w:t>
      </w:r>
      <w:r w:rsidR="00F906CF" w:rsidRPr="00EE043D">
        <w:rPr>
          <w:rFonts w:ascii="Times New Roman" w:hAnsi="Times New Roman"/>
          <w:b/>
          <w:sz w:val="41"/>
          <w:szCs w:val="41"/>
          <w:u w:val="single"/>
        </w:rPr>
        <w:t>1</w:t>
      </w:r>
      <w:r w:rsidR="00557CC3">
        <w:rPr>
          <w:rFonts w:ascii="Times New Roman" w:hAnsi="Times New Roman"/>
          <w:b/>
          <w:sz w:val="41"/>
          <w:szCs w:val="41"/>
          <w:u w:val="single"/>
        </w:rPr>
        <w:t>6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 (2</w:t>
      </w:r>
      <w:r w:rsidR="00BA199F" w:rsidRPr="00EE043D">
        <w:rPr>
          <w:rFonts w:ascii="Times New Roman" w:hAnsi="Times New Roman"/>
          <w:b/>
          <w:sz w:val="41"/>
          <w:szCs w:val="41"/>
          <w:u w:val="single"/>
        </w:rPr>
        <w:t>5</w:t>
      </w:r>
      <w:r w:rsidR="00557CC3">
        <w:rPr>
          <w:rFonts w:ascii="Times New Roman" w:hAnsi="Times New Roman"/>
          <w:b/>
          <w:sz w:val="41"/>
          <w:szCs w:val="41"/>
          <w:u w:val="single"/>
        </w:rPr>
        <w:t>8</w:t>
      </w:r>
      <w:bookmarkStart w:id="0" w:name="_GoBack"/>
      <w:bookmarkEnd w:id="0"/>
      <w:r w:rsidRPr="00EE043D">
        <w:rPr>
          <w:rFonts w:ascii="Times New Roman" w:hAnsi="Times New Roman"/>
          <w:b/>
          <w:sz w:val="41"/>
          <w:szCs w:val="41"/>
          <w:u w:val="single"/>
        </w:rPr>
        <w:t>)</w:t>
      </w:r>
      <w:r w:rsidR="00496A60" w:rsidRPr="00EE043D">
        <w:rPr>
          <w:rFonts w:ascii="Times New Roman" w:hAnsi="Times New Roman"/>
          <w:b/>
          <w:sz w:val="41"/>
          <w:szCs w:val="41"/>
          <w:u w:val="single"/>
        </w:rPr>
        <w:t xml:space="preserve"> </w:t>
      </w:r>
      <w:r w:rsidR="00744CFC">
        <w:rPr>
          <w:rFonts w:ascii="Times New Roman" w:hAnsi="Times New Roman"/>
          <w:b/>
          <w:sz w:val="41"/>
          <w:szCs w:val="41"/>
          <w:u w:val="single"/>
        </w:rPr>
        <w:t>пятница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, </w:t>
      </w:r>
      <w:r w:rsidR="008015F3">
        <w:rPr>
          <w:rFonts w:ascii="Times New Roman" w:hAnsi="Times New Roman"/>
          <w:b/>
          <w:sz w:val="41"/>
          <w:szCs w:val="41"/>
          <w:u w:val="single"/>
        </w:rPr>
        <w:t>11 ноября</w:t>
      </w:r>
      <w:r w:rsidR="003974AB" w:rsidRPr="00EE043D">
        <w:rPr>
          <w:rFonts w:ascii="Times New Roman" w:hAnsi="Times New Roman"/>
          <w:b/>
          <w:sz w:val="41"/>
          <w:szCs w:val="41"/>
          <w:u w:val="single"/>
        </w:rPr>
        <w:t xml:space="preserve"> 2022</w:t>
      </w:r>
      <w:r w:rsidRPr="00EE043D">
        <w:rPr>
          <w:rFonts w:ascii="Times New Roman" w:hAnsi="Times New Roman"/>
          <w:b/>
          <w:sz w:val="41"/>
          <w:szCs w:val="41"/>
          <w:u w:val="single"/>
        </w:rPr>
        <w:t xml:space="preserve">г.  </w:t>
      </w:r>
    </w:p>
    <w:p w:rsidR="00351C19" w:rsidRPr="00EE043D" w:rsidRDefault="00351C19" w:rsidP="00EE043D">
      <w:pPr>
        <w:pStyle w:val="18"/>
        <w:jc w:val="both"/>
        <w:rPr>
          <w:rFonts w:ascii="Times New Roman" w:hAnsi="Times New Roman"/>
          <w:sz w:val="41"/>
          <w:szCs w:val="41"/>
        </w:rPr>
      </w:pPr>
      <w:r w:rsidRPr="00EE043D">
        <w:rPr>
          <w:rFonts w:ascii="Times New Roman" w:hAnsi="Times New Roman"/>
          <w:sz w:val="41"/>
          <w:szCs w:val="41"/>
        </w:rPr>
        <w:t>сельского поселения станция Клявлино</w:t>
      </w:r>
    </w:p>
    <w:p w:rsidR="00351C19" w:rsidRPr="00EE043D" w:rsidRDefault="00351C19" w:rsidP="00EE043D">
      <w:pPr>
        <w:pStyle w:val="18"/>
        <w:jc w:val="both"/>
        <w:rPr>
          <w:rFonts w:ascii="Times New Roman" w:hAnsi="Times New Roman"/>
          <w:sz w:val="41"/>
          <w:szCs w:val="41"/>
        </w:rPr>
      </w:pPr>
      <w:r w:rsidRPr="00EE043D">
        <w:rPr>
          <w:rFonts w:ascii="Times New Roman" w:hAnsi="Times New Roman"/>
          <w:sz w:val="41"/>
          <w:szCs w:val="41"/>
        </w:rPr>
        <w:t xml:space="preserve">Официальное опубликование </w:t>
      </w:r>
    </w:p>
    <w:p w:rsidR="00F140F1" w:rsidRPr="00724779" w:rsidRDefault="00D86F3C" w:rsidP="00EE04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107950</wp:posOffset>
                </wp:positionV>
                <wp:extent cx="6415405" cy="635"/>
                <wp:effectExtent l="0" t="19050" r="4445" b="374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FD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.05pt;margin-top:8.5pt;width:505.1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" strokecolor="black [3213]" strokeweight="2.25pt"/>
            </w:pict>
          </mc:Fallback>
        </mc:AlternateContent>
      </w:r>
    </w:p>
    <w:p w:rsidR="008015F3" w:rsidRPr="008015F3" w:rsidRDefault="008015F3" w:rsidP="008015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</w:pPr>
      <w:r w:rsidRPr="008015F3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bidi="en-US"/>
        </w:rPr>
        <w:t>Постановление №93 от 11.11.2022г. «О назначении публичных слушаний по проекту бюджета сельского поселения станция Клявлино муниципального района Клявлинский Самарской области на 2023 год и на плановый период 2024-2025 годов»</w:t>
      </w:r>
    </w:p>
    <w:p w:rsidR="008015F3" w:rsidRPr="008015F3" w:rsidRDefault="00744CFC" w:rsidP="008015F3">
      <w:pPr>
        <w:pStyle w:val="18"/>
        <w:jc w:val="both"/>
        <w:rPr>
          <w:rFonts w:ascii="Times New Roman" w:hAnsi="Times New Roman"/>
          <w:sz w:val="20"/>
          <w:szCs w:val="20"/>
          <w:lang w:bidi="en-US"/>
        </w:rPr>
      </w:pPr>
      <w:r w:rsidRPr="008015F3">
        <w:rPr>
          <w:rFonts w:ascii="Times New Roman" w:hAnsi="Times New Roman"/>
          <w:sz w:val="20"/>
          <w:szCs w:val="20"/>
        </w:rPr>
        <w:tab/>
      </w:r>
      <w:r w:rsidR="008015F3" w:rsidRPr="008015F3">
        <w:rPr>
          <w:rFonts w:ascii="Times New Roman" w:hAnsi="Times New Roman"/>
          <w:sz w:val="20"/>
          <w:szCs w:val="20"/>
          <w:lang w:bidi="en-US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станция Клявлино муниципального района Клявлинский Самарской области, решением Собрания представителей сельского поселения станция Клявлино муниципального района Клявлинский Самарской области от 31.03.2022 г. № 11 «</w:t>
      </w:r>
      <w:r w:rsidR="008015F3" w:rsidRPr="008015F3">
        <w:rPr>
          <w:rFonts w:ascii="Times New Roman" w:hAnsi="Times New Roman"/>
          <w:bCs/>
          <w:color w:val="000000" w:themeColor="text1"/>
          <w:sz w:val="20"/>
          <w:szCs w:val="20"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от 31.01.2018 № 8 «Об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</w:t>
      </w:r>
      <w:r w:rsidR="008015F3" w:rsidRPr="008015F3">
        <w:rPr>
          <w:rFonts w:ascii="Times New Roman" w:hAnsi="Times New Roman"/>
          <w:sz w:val="20"/>
          <w:szCs w:val="20"/>
          <w:lang w:bidi="en-US"/>
        </w:rPr>
        <w:t>», ПОСТАНОВЛЯЮ:</w:t>
      </w: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  <w:lang w:bidi="en-US"/>
        </w:rPr>
      </w:pPr>
      <w:r w:rsidRPr="008015F3">
        <w:rPr>
          <w:rFonts w:ascii="Times New Roman" w:hAnsi="Times New Roman"/>
          <w:sz w:val="20"/>
          <w:szCs w:val="20"/>
          <w:lang w:bidi="en-US"/>
        </w:rPr>
        <w:t>1. Провести на территории сельского поселения станция Клявлино муниципального района Клявлинский Самарской области публичные слушания по проекту бюджета сельского поселения станция Клявлино на 2023 год и на плановый период 2024 и 2025 годов (прилагается).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2. </w:t>
      </w:r>
      <w:r w:rsidRPr="008015F3">
        <w:rPr>
          <w:rFonts w:ascii="Times New Roman" w:eastAsia="Times New Roman" w:hAnsi="Times New Roman"/>
          <w:sz w:val="20"/>
          <w:szCs w:val="20"/>
          <w:lang w:bidi="ru-RU"/>
        </w:rPr>
        <w:t xml:space="preserve">Публичные слушания проводятся </w:t>
      </w:r>
      <w:r w:rsidRPr="008015F3">
        <w:rPr>
          <w:rFonts w:ascii="Times New Roman" w:eastAsia="Times New Roman" w:hAnsi="Times New Roman"/>
          <w:sz w:val="20"/>
          <w:szCs w:val="20"/>
        </w:rPr>
        <w:t>с 11.11.2022 г. по 13.11.2022 г</w:t>
      </w:r>
      <w:r w:rsidRPr="008015F3">
        <w:rPr>
          <w:rFonts w:ascii="Times New Roman" w:eastAsia="Times New Roman" w:hAnsi="Times New Roman"/>
          <w:sz w:val="20"/>
          <w:szCs w:val="20"/>
          <w:lang w:bidi="ru-RU"/>
        </w:rPr>
        <w:t>.  в здании администрации сельского поселения: Самарская область, Клявлинский район, ж/д_ст. Клявлино, ул. Советская, 38.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3. Организацию и проведение публичных слушаний поручить Комиссии </w:t>
      </w:r>
      <w:r w:rsidRPr="008015F3">
        <w:rPr>
          <w:rFonts w:ascii="Times New Roman" w:eastAsia="Times New Roman" w:hAnsi="Times New Roman"/>
          <w:sz w:val="20"/>
          <w:szCs w:val="20"/>
          <w:lang w:bidi="ru-RU"/>
        </w:rPr>
        <w:t>по проведению публичных слушаний в сельском поселении станция Клявлино муниципального района Клявлинский Самаркой области (далее - Комиссия)</w:t>
      </w:r>
      <w:r w:rsidRPr="008015F3">
        <w:rPr>
          <w:rFonts w:ascii="Times New Roman" w:eastAsia="Times New Roman" w:hAnsi="Times New Roman"/>
          <w:sz w:val="20"/>
          <w:szCs w:val="20"/>
        </w:rPr>
        <w:t>.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4.  Определить местонахождение Комиссии по адресу: 446960, Самарская область, ст. Клявлино, ул. Советская, 38, кабинет делопроизводителя, адрес электронной почты: </w:t>
      </w:r>
      <w:r w:rsidRPr="008015F3">
        <w:rPr>
          <w:rFonts w:ascii="Times New Roman" w:eastAsia="Times New Roman" w:hAnsi="Times New Roman"/>
          <w:sz w:val="20"/>
          <w:szCs w:val="20"/>
          <w:lang w:val="en-US"/>
        </w:rPr>
        <w:t>p</w:t>
      </w:r>
      <w:r w:rsidRPr="008015F3">
        <w:rPr>
          <w:rFonts w:ascii="Times New Roman" w:eastAsia="Times New Roman" w:hAnsi="Times New Roman"/>
          <w:sz w:val="20"/>
          <w:szCs w:val="20"/>
        </w:rPr>
        <w:t>.</w:t>
      </w:r>
      <w:r w:rsidRPr="008015F3">
        <w:rPr>
          <w:rFonts w:ascii="Times New Roman" w:eastAsia="Times New Roman" w:hAnsi="Times New Roman"/>
          <w:sz w:val="20"/>
          <w:szCs w:val="20"/>
          <w:lang w:val="en-US"/>
        </w:rPr>
        <w:t>kliavlino</w:t>
      </w:r>
      <w:r w:rsidRPr="008015F3">
        <w:rPr>
          <w:rFonts w:ascii="Times New Roman" w:eastAsia="Times New Roman" w:hAnsi="Times New Roman"/>
          <w:sz w:val="20"/>
          <w:szCs w:val="20"/>
        </w:rPr>
        <w:t>2012@</w:t>
      </w:r>
      <w:r w:rsidRPr="008015F3">
        <w:rPr>
          <w:rFonts w:ascii="Times New Roman" w:eastAsia="Times New Roman" w:hAnsi="Times New Roman"/>
          <w:sz w:val="20"/>
          <w:szCs w:val="20"/>
          <w:lang w:val="en-US"/>
        </w:rPr>
        <w:t>yandex</w:t>
      </w:r>
      <w:r w:rsidRPr="008015F3">
        <w:rPr>
          <w:rFonts w:ascii="Times New Roman" w:eastAsia="Times New Roman" w:hAnsi="Times New Roman"/>
          <w:sz w:val="20"/>
          <w:szCs w:val="20"/>
        </w:rPr>
        <w:t>.</w:t>
      </w:r>
      <w:r w:rsidRPr="008015F3">
        <w:rPr>
          <w:rFonts w:ascii="Times New Roman" w:eastAsia="Times New Roman" w:hAnsi="Times New Roman"/>
          <w:sz w:val="20"/>
          <w:szCs w:val="20"/>
          <w:lang w:val="en-US"/>
        </w:rPr>
        <w:t>ru</w:t>
      </w:r>
      <w:r w:rsidRPr="008015F3">
        <w:rPr>
          <w:rFonts w:ascii="Times New Roman" w:eastAsia="Times New Roman" w:hAnsi="Times New Roman"/>
          <w:sz w:val="20"/>
          <w:szCs w:val="20"/>
        </w:rPr>
        <w:t xml:space="preserve">, контактный телефон 2-15-97, приемные часы в рабочие дни - с 9.00 до 17.00. 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>5. Мероприятие по информированию жителей поселения по вопросам публичных слушаний назначить на 11.11.2022 г. с 18.00 до 19.00;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>6. Замечания и предложения по проекту бюджета сельского поселения станция Клявлино на 2023 год и на плановый период 2024 и 2025 годов для включения их в протокол публичных слушаний принимаются Комиссией по 13 ноября 2022 года включительно.</w:t>
      </w: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  <w:lang w:bidi="en-US"/>
        </w:rPr>
      </w:pPr>
      <w:r w:rsidRPr="008015F3">
        <w:rPr>
          <w:rFonts w:ascii="Times New Roman" w:hAnsi="Times New Roman"/>
          <w:sz w:val="20"/>
          <w:szCs w:val="20"/>
          <w:lang w:bidi="en-US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делопроизводителя – Батаеву Марину Николаевну.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 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>9.  Контроль за исполнением настоящего постановления оставляю за собой.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  <w:lang w:bidi="en-US"/>
        </w:rPr>
      </w:pPr>
      <w:r w:rsidRPr="008015F3">
        <w:rPr>
          <w:rFonts w:ascii="Times New Roman" w:hAnsi="Times New Roman"/>
          <w:sz w:val="20"/>
          <w:szCs w:val="20"/>
          <w:lang w:bidi="en-US"/>
        </w:rPr>
        <w:t>Глава сельского поселения станция Клявлино</w:t>
      </w: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  <w:lang w:bidi="en-US"/>
        </w:rPr>
      </w:pPr>
      <w:r w:rsidRPr="008015F3">
        <w:rPr>
          <w:rFonts w:ascii="Times New Roman" w:hAnsi="Times New Roman"/>
          <w:sz w:val="20"/>
          <w:szCs w:val="20"/>
          <w:lang w:bidi="en-US"/>
        </w:rPr>
        <w:t>муниципального района Клявлинский</w:t>
      </w: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  <w:lang w:bidi="en-US"/>
        </w:rPr>
      </w:pPr>
      <w:r w:rsidRPr="008015F3">
        <w:rPr>
          <w:rFonts w:ascii="Times New Roman" w:hAnsi="Times New Roman"/>
          <w:sz w:val="20"/>
          <w:szCs w:val="20"/>
          <w:lang w:bidi="en-US"/>
        </w:rPr>
        <w:t>Самарской области                                                                              Ю.Д. Иванов</w:t>
      </w:r>
    </w:p>
    <w:p w:rsidR="008015F3" w:rsidRPr="008015F3" w:rsidRDefault="008015F3" w:rsidP="008015F3">
      <w:pPr>
        <w:pStyle w:val="18"/>
        <w:jc w:val="both"/>
        <w:rPr>
          <w:rFonts w:ascii="Times New Roman" w:eastAsia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right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Приложение </w:t>
      </w:r>
    </w:p>
    <w:p w:rsidR="008015F3" w:rsidRPr="008015F3" w:rsidRDefault="008015F3" w:rsidP="008015F3">
      <w:pPr>
        <w:pStyle w:val="18"/>
        <w:jc w:val="right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к постановлению Администрации </w:t>
      </w:r>
    </w:p>
    <w:p w:rsidR="008015F3" w:rsidRPr="008015F3" w:rsidRDefault="008015F3" w:rsidP="008015F3">
      <w:pPr>
        <w:pStyle w:val="18"/>
        <w:jc w:val="right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сельского поселения станция Клявлино </w:t>
      </w:r>
    </w:p>
    <w:p w:rsidR="008015F3" w:rsidRPr="008015F3" w:rsidRDefault="008015F3" w:rsidP="008015F3">
      <w:pPr>
        <w:pStyle w:val="18"/>
        <w:jc w:val="right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муниципального района Клявлинский </w:t>
      </w:r>
    </w:p>
    <w:p w:rsidR="008015F3" w:rsidRPr="008015F3" w:rsidRDefault="008015F3" w:rsidP="008015F3">
      <w:pPr>
        <w:pStyle w:val="18"/>
        <w:jc w:val="right"/>
        <w:rPr>
          <w:rFonts w:ascii="Times New Roman" w:eastAsia="Times New Roman" w:hAnsi="Times New Roman"/>
          <w:sz w:val="20"/>
          <w:szCs w:val="20"/>
        </w:rPr>
      </w:pPr>
      <w:r w:rsidRPr="008015F3">
        <w:rPr>
          <w:rFonts w:ascii="Times New Roman" w:eastAsia="Times New Roman" w:hAnsi="Times New Roman"/>
          <w:sz w:val="20"/>
          <w:szCs w:val="20"/>
        </w:rPr>
        <w:t xml:space="preserve"> Самарской области от 11.11.2022 г. №93 </w:t>
      </w: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753"/>
        <w:gridCol w:w="3486"/>
      </w:tblGrid>
      <w:tr w:rsidR="008015F3" w:rsidRPr="008015F3" w:rsidTr="008015F3">
        <w:trPr>
          <w:trHeight w:val="283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РОССИЙСКАЯ ФЕДЕРАЦИЯ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СОБРАНИЕ ПРЕДСТАВИТЕЛЕЙ 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СТАНЦИЯ КЛЯВЛИНО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КЛЯВЛИНСКИЙ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САМАРСКОЙ ОБЛАСТИ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sz w:val="20"/>
                <w:szCs w:val="20"/>
              </w:rPr>
              <w:t>РЕШЕНИЕ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ПРОЕКТ</w:t>
            </w:r>
          </w:p>
        </w:tc>
      </w:tr>
      <w:tr w:rsidR="008015F3" w:rsidRPr="008015F3" w:rsidTr="008015F3">
        <w:trPr>
          <w:trHeight w:val="80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80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55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О бюджете сельского поселения станция Клявлино муниципального района Клявлинский Самарской области на 2023 год и плановый период 2024 и 2025 годов</w:t>
            </w:r>
          </w:p>
        </w:tc>
      </w:tr>
      <w:tr w:rsidR="008015F3" w:rsidRPr="008015F3" w:rsidTr="008015F3">
        <w:trPr>
          <w:trHeight w:val="301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13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2023 год: 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общий объем доходов  –  43 849,729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общий объем расходов – 43 849,729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дефицит – 0,000 рублей.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2024 год: 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общий объем доходов  –  40 090,854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общий объем расходов – 40 090,854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дефицит – 0,000 рублей.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2025 год: 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общий объем доходов  –  40 655,404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общий объем расходов – 40 655,404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дефицит – 0,000 рублей.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2.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на 2024 год: – 989,575 тыс. рублей.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на 2025 год:- 2 032,774 тыс. рублей.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3.</w:t>
            </w:r>
          </w:p>
        </w:tc>
      </w:tr>
      <w:tr w:rsidR="008015F3" w:rsidRPr="008015F3" w:rsidTr="008015F3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245,644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245,644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245,644 тыс. рублей;</w:t>
            </w:r>
          </w:p>
        </w:tc>
      </w:tr>
      <w:tr w:rsidR="008015F3" w:rsidRPr="008015F3" w:rsidTr="008015F3">
        <w:trPr>
          <w:trHeight w:val="104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4.</w:t>
            </w:r>
          </w:p>
        </w:tc>
      </w:tr>
      <w:tr w:rsidR="008015F3" w:rsidRPr="008015F3" w:rsidTr="008015F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5039,660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507,940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0,000 тыс. рублей;</w:t>
            </w:r>
          </w:p>
        </w:tc>
      </w:tr>
      <w:tr w:rsidR="008015F3" w:rsidRPr="008015F3" w:rsidTr="008015F3">
        <w:trPr>
          <w:trHeight w:val="37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19 068,660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14 416,079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13 806,599 тыс. рублей;</w:t>
            </w:r>
          </w:p>
        </w:tc>
      </w:tr>
      <w:tr w:rsidR="008015F3" w:rsidRPr="008015F3" w:rsidTr="008015F3">
        <w:trPr>
          <w:trHeight w:val="24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14 029,000 тыс. рублей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13 908,139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13 806,599 тыс. рублей;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5.</w:t>
            </w:r>
          </w:p>
        </w:tc>
      </w:tr>
      <w:tr w:rsidR="008015F3" w:rsidRPr="008015F3" w:rsidTr="008015F3">
        <w:trPr>
          <w:trHeight w:val="50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1.Утвердить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</w:r>
          </w:p>
        </w:tc>
      </w:tr>
      <w:tr w:rsidR="008015F3" w:rsidRPr="008015F3" w:rsidTr="008015F3">
        <w:trPr>
          <w:trHeight w:val="5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2.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Статья  6.</w:t>
            </w:r>
          </w:p>
        </w:tc>
      </w:tr>
      <w:tr w:rsidR="008015F3" w:rsidRPr="008015F3" w:rsidTr="008015F3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50,000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15,000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15,000 тыс. рублей;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7.</w:t>
            </w:r>
          </w:p>
        </w:tc>
      </w:tr>
      <w:tr w:rsidR="008015F3" w:rsidRPr="008015F3" w:rsidTr="008015F3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станция Клявлино муниципального района Клявлинский Самарской области: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4 043,610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4 096,810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4 326,510 тыс. рублей;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8.</w:t>
            </w:r>
          </w:p>
        </w:tc>
      </w:tr>
      <w:tr w:rsidR="008015F3" w:rsidRPr="008015F3" w:rsidTr="008015F3">
        <w:trPr>
          <w:trHeight w:val="95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8015F3" w:rsidRPr="008015F3" w:rsidTr="008015F3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9.</w:t>
            </w:r>
          </w:p>
        </w:tc>
      </w:tr>
      <w:tr w:rsidR="008015F3" w:rsidRPr="008015F3" w:rsidTr="008015F3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2023 год согласно приложению 4 к настоящему Решению.</w:t>
            </w:r>
          </w:p>
        </w:tc>
      </w:tr>
      <w:tr w:rsidR="008015F3" w:rsidRPr="008015F3" w:rsidTr="008015F3">
        <w:trPr>
          <w:trHeight w:val="2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на 2023 год согласно приложению 5 к настоящему Решению.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10.</w:t>
            </w:r>
          </w:p>
        </w:tc>
      </w:tr>
      <w:tr w:rsidR="008015F3" w:rsidRPr="008015F3" w:rsidTr="008015F3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 2024 - 2025 годов согласно приложению 6 к настоящему Решению.</w:t>
            </w:r>
          </w:p>
        </w:tc>
      </w:tr>
      <w:tr w:rsidR="008015F3" w:rsidRPr="008015F3" w:rsidTr="008015F3">
        <w:trPr>
          <w:trHeight w:val="66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 на плановый период 2024 - 2025 годов согласно приложению 7 к настоящему Решению.</w:t>
            </w:r>
          </w:p>
        </w:tc>
      </w:tr>
      <w:tr w:rsidR="008015F3" w:rsidRPr="008015F3" w:rsidTr="008015F3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11.</w:t>
            </w:r>
          </w:p>
        </w:tc>
      </w:tr>
      <w:tr w:rsidR="008015F3" w:rsidRPr="008015F3" w:rsidTr="008015F3">
        <w:trPr>
          <w:trHeight w:val="50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 8 к настоящему Решению.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12.</w:t>
            </w:r>
          </w:p>
        </w:tc>
      </w:tr>
      <w:tr w:rsidR="008015F3" w:rsidRPr="008015F3" w:rsidTr="008015F3">
        <w:trPr>
          <w:trHeight w:val="41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7 105,382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2 058,300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2 058,300 тыс. рублей;</w:t>
            </w:r>
          </w:p>
        </w:tc>
      </w:tr>
      <w:tr w:rsidR="008015F3" w:rsidRPr="008015F3" w:rsidTr="008015F3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11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13.</w:t>
            </w:r>
          </w:p>
        </w:tc>
      </w:tr>
      <w:tr w:rsidR="008015F3" w:rsidRPr="008015F3" w:rsidTr="008015F3">
        <w:trPr>
          <w:trHeight w:val="837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в сумме 491,260 тыс. рублей.</w:t>
            </w:r>
          </w:p>
        </w:tc>
      </w:tr>
      <w:tr w:rsidR="008015F3" w:rsidRPr="008015F3" w:rsidTr="008015F3">
        <w:trPr>
          <w:trHeight w:val="3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в сумме 507,940  тыс. рублей.</w:t>
            </w:r>
          </w:p>
        </w:tc>
      </w:tr>
      <w:tr w:rsidR="008015F3" w:rsidRPr="008015F3" w:rsidTr="008015F3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в сумме 0,000  тыс. рублей.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14.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1. Установить верхний предел муниципального внутреннего долга в валюте Российской Федерации:</w:t>
            </w:r>
          </w:p>
        </w:tc>
      </w:tr>
      <w:tr w:rsidR="008015F3" w:rsidRPr="008015F3" w:rsidTr="008015F3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1 января 2024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8015F3" w:rsidRPr="008015F3" w:rsidTr="008015F3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на 1 января 2025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8015F3" w:rsidRPr="008015F3" w:rsidTr="008015F3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на 1 января 2026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8015F3" w:rsidRPr="008015F3" w:rsidTr="008015F3">
        <w:trPr>
          <w:trHeight w:val="33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2023 году – 0,000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2024 году – 0,000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в 2025 году – 0,000 тыс. рублей;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15.</w:t>
            </w:r>
          </w:p>
        </w:tc>
      </w:tr>
      <w:tr w:rsidR="008015F3" w:rsidRPr="008015F3" w:rsidTr="008015F3">
        <w:trPr>
          <w:trHeight w:val="82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9 к настоящему Решению.</w:t>
            </w: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16.</w:t>
            </w:r>
          </w:p>
        </w:tc>
      </w:tr>
      <w:tr w:rsidR="008015F3" w:rsidRPr="008015F3" w:rsidTr="008015F3">
        <w:trPr>
          <w:trHeight w:val="667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 Утвердить  программу муниципальных гарантий сельского поселения станция Клявлино муниципального района Клявлинский Самарской области на 2023 год и плановый период 2024 и 2025 годов согласно приложению 10 к настоящему Решению.</w:t>
            </w:r>
          </w:p>
        </w:tc>
      </w:tr>
      <w:tr w:rsidR="008015F3" w:rsidRPr="008015F3" w:rsidTr="008015F3">
        <w:trPr>
          <w:trHeight w:val="1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17.</w:t>
            </w:r>
          </w:p>
        </w:tc>
      </w:tr>
      <w:tr w:rsidR="008015F3" w:rsidRPr="008015F3" w:rsidTr="008015F3">
        <w:trPr>
          <w:trHeight w:val="803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2023 году, согласно приложению 11 к настоящему Решению.</w:t>
            </w:r>
          </w:p>
        </w:tc>
      </w:tr>
      <w:tr w:rsidR="008015F3" w:rsidRPr="008015F3" w:rsidTr="008015F3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 18.</w:t>
            </w:r>
          </w:p>
        </w:tc>
      </w:tr>
      <w:tr w:rsidR="008015F3" w:rsidRPr="008015F3" w:rsidTr="008015F3">
        <w:trPr>
          <w:trHeight w:val="681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 и 2025 годах, согласно приложению 12  к настоящему Решению.</w:t>
            </w:r>
          </w:p>
        </w:tc>
      </w:tr>
      <w:tr w:rsidR="008015F3" w:rsidRPr="008015F3" w:rsidTr="008015F3">
        <w:trPr>
          <w:trHeight w:val="9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 19.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Настоящее Решение вступает в силу с 1 января 2023 года и действует по 31 декабря 2023 года, за исключением положений части 2 статьи 14, статьи 5 настоящего Решения, которые действуют до 31 декабря 2025 года.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1275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представителей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сельского поселения станция Клявлино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Клявлинский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Самарской области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С.Л. Торохтиенко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80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777"/>
        </w:trPr>
        <w:tc>
          <w:tcPr>
            <w:tcW w:w="4967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Глава сельского поселения станция Клявлино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Клявлинский </w:t>
            </w: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Ю.Д. Иванов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20"/>
        <w:gridCol w:w="4379"/>
        <w:gridCol w:w="1300"/>
        <w:gridCol w:w="1199"/>
      </w:tblGrid>
      <w:tr w:rsidR="008015F3" w:rsidRPr="008015F3" w:rsidTr="008015F3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1</w:t>
            </w:r>
          </w:p>
        </w:tc>
      </w:tr>
      <w:tr w:rsidR="008015F3" w:rsidRPr="008015F3" w:rsidTr="008015F3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015F3" w:rsidRPr="008015F3" w:rsidTr="008015F3">
        <w:trPr>
          <w:trHeight w:val="28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"О бюджете сельского поселения станция Клявлино </w:t>
            </w:r>
          </w:p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015F3" w:rsidRPr="008015F3" w:rsidTr="008015F3">
        <w:trPr>
          <w:trHeight w:val="60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2023 год</w:t>
            </w:r>
          </w:p>
        </w:tc>
      </w:tr>
      <w:tr w:rsidR="008015F3" w:rsidRPr="008015F3" w:rsidTr="008015F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8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4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Районный бюджет,%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 сельского поселения,</w:t>
            </w:r>
          </w:p>
        </w:tc>
      </w:tr>
      <w:tr w:rsidR="008015F3" w:rsidRPr="008015F3" w:rsidTr="008015F3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015F3" w:rsidRPr="008015F3" w:rsidTr="008015F3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323 1 13 02995 10 0000 130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323 1 16 10031 10 0000 140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6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323 117 01050 10 0000 180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323 117 05050 10 0000 180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323 117 15030 10 0000 150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20"/>
        <w:gridCol w:w="4196"/>
        <w:gridCol w:w="1786"/>
        <w:gridCol w:w="1179"/>
      </w:tblGrid>
      <w:tr w:rsidR="008015F3" w:rsidRPr="008015F3" w:rsidTr="008015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ab/>
            </w: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2</w:t>
            </w:r>
          </w:p>
        </w:tc>
      </w:tr>
      <w:tr w:rsidR="008015F3" w:rsidRPr="008015F3" w:rsidTr="008015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015F3" w:rsidRPr="008015F3" w:rsidTr="008015F3">
        <w:trPr>
          <w:trHeight w:val="28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015F3" w:rsidRPr="008015F3" w:rsidTr="008015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5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плановый период 2024 и 2025 годов</w:t>
            </w:r>
          </w:p>
        </w:tc>
      </w:tr>
      <w:tr w:rsidR="008015F3" w:rsidRPr="008015F3" w:rsidTr="008015F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2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Муниципальный район,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Сельское поселение,</w:t>
            </w:r>
          </w:p>
        </w:tc>
      </w:tr>
      <w:tr w:rsidR="008015F3" w:rsidRPr="008015F3" w:rsidTr="008015F3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015F3" w:rsidRPr="008015F3" w:rsidTr="008015F3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323 1 13 02995 10 0000 130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8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323 1 16 10031 10 0000 140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323 117 01050 10 0000 180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323 117 05050 10 0000 180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015F3" w:rsidRPr="008015F3" w:rsidTr="008015F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323 117 15030 10 0000 150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  <w:sectPr w:rsidR="008015F3" w:rsidRPr="00801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52"/>
        <w:gridCol w:w="2582"/>
        <w:gridCol w:w="1156"/>
        <w:gridCol w:w="1071"/>
        <w:gridCol w:w="1110"/>
      </w:tblGrid>
      <w:tr w:rsidR="008015F3" w:rsidRPr="008015F3" w:rsidTr="008015F3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8015F3" w:rsidRPr="008015F3" w:rsidTr="008015F3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015F3" w:rsidRPr="008015F3" w:rsidTr="008015F3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"О бюджете сельского поселения станция Клявлино</w:t>
            </w:r>
          </w:p>
          <w:p w:rsidR="008015F3" w:rsidRPr="008015F3" w:rsidRDefault="008015F3" w:rsidP="008015F3">
            <w:pPr>
              <w:pStyle w:val="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015F3" w:rsidRPr="008015F3" w:rsidTr="008015F3">
        <w:trPr>
          <w:trHeight w:val="21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852"/>
        </w:trPr>
        <w:tc>
          <w:tcPr>
            <w:tcW w:w="9571" w:type="dxa"/>
            <w:gridSpan w:val="5"/>
            <w:tcBorders>
              <w:top w:val="nil"/>
            </w:tcBorders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8015F3" w:rsidRPr="008015F3" w:rsidTr="008015F3">
        <w:trPr>
          <w:trHeight w:val="289"/>
        </w:trPr>
        <w:tc>
          <w:tcPr>
            <w:tcW w:w="9571" w:type="dxa"/>
            <w:gridSpan w:val="5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8015F3" w:rsidRPr="008015F3" w:rsidTr="008015F3">
        <w:trPr>
          <w:trHeight w:val="52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015F3" w:rsidRPr="008015F3" w:rsidTr="008015F3">
        <w:trPr>
          <w:trHeight w:val="31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43849,729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40090,854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40655,404</w:t>
            </w:r>
          </w:p>
        </w:tc>
      </w:tr>
      <w:tr w:rsidR="008015F3" w:rsidRPr="008015F3" w:rsidTr="008015F3">
        <w:trPr>
          <w:trHeight w:val="31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24781,069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25674,775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26848,805</w:t>
            </w:r>
          </w:p>
        </w:tc>
      </w:tr>
      <w:tr w:rsidR="008015F3" w:rsidRPr="008015F3" w:rsidTr="008015F3">
        <w:trPr>
          <w:trHeight w:val="31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10796,480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11272,000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11836,000</w:t>
            </w:r>
          </w:p>
        </w:tc>
      </w:tr>
      <w:tr w:rsidR="008015F3" w:rsidRPr="008015F3" w:rsidTr="008015F3">
        <w:trPr>
          <w:trHeight w:val="510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4043,610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4096,810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4326,510</w:t>
            </w:r>
          </w:p>
        </w:tc>
      </w:tr>
      <w:tr w:rsidR="008015F3" w:rsidRPr="008015F3" w:rsidTr="008015F3">
        <w:trPr>
          <w:trHeight w:val="300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1791,100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1863,000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1938,000</w:t>
            </w:r>
          </w:p>
        </w:tc>
      </w:tr>
      <w:tr w:rsidR="008015F3" w:rsidRPr="008015F3" w:rsidTr="008015F3">
        <w:trPr>
          <w:trHeight w:val="300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3186,000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3313,000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3446,000</w:t>
            </w:r>
          </w:p>
        </w:tc>
      </w:tr>
      <w:tr w:rsidR="008015F3" w:rsidRPr="008015F3" w:rsidTr="008015F3">
        <w:trPr>
          <w:trHeight w:val="31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4000,000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4160,000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4326,000</w:t>
            </w:r>
          </w:p>
        </w:tc>
      </w:tr>
      <w:tr w:rsidR="008015F3" w:rsidRPr="008015F3" w:rsidTr="008015F3">
        <w:trPr>
          <w:trHeight w:val="52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938 1 1100000 00 0000 000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963,879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969,965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976,295</w:t>
            </w:r>
          </w:p>
        </w:tc>
      </w:tr>
      <w:tr w:rsidR="008015F3" w:rsidRPr="008015F3" w:rsidTr="008015F3">
        <w:trPr>
          <w:trHeight w:val="315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19068,660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14416,079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hAnsi="Times New Roman"/>
                <w:b/>
                <w:bCs/>
                <w:sz w:val="20"/>
                <w:szCs w:val="20"/>
              </w:rPr>
              <w:t>13806,599</w:t>
            </w:r>
          </w:p>
        </w:tc>
      </w:tr>
      <w:tr w:rsidR="008015F3" w:rsidRPr="008015F3" w:rsidTr="008015F3">
        <w:trPr>
          <w:trHeight w:val="529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323 2 02 16001 10 0000 150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11792,353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11671,492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11569,952</w:t>
            </w:r>
          </w:p>
        </w:tc>
      </w:tr>
      <w:tr w:rsidR="008015F3" w:rsidRPr="008015F3" w:rsidTr="008015F3">
        <w:trPr>
          <w:trHeight w:val="709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323 2 02 25555 10 0000 150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4548,400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510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323 2 02 35118 10 0000 150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491,260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507,940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98"/>
        </w:trPr>
        <w:tc>
          <w:tcPr>
            <w:tcW w:w="365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82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323 2 02 49999 10 0000 150</w:t>
            </w:r>
          </w:p>
        </w:tc>
        <w:tc>
          <w:tcPr>
            <w:tcW w:w="1156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2236,647</w:t>
            </w:r>
          </w:p>
        </w:tc>
        <w:tc>
          <w:tcPr>
            <w:tcW w:w="1071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2236,647</w:t>
            </w:r>
          </w:p>
        </w:tc>
        <w:tc>
          <w:tcPr>
            <w:tcW w:w="1110" w:type="dxa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5F3">
              <w:rPr>
                <w:rFonts w:ascii="Times New Roman" w:hAnsi="Times New Roman"/>
                <w:sz w:val="20"/>
                <w:szCs w:val="20"/>
              </w:rPr>
              <w:t>2236,647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9888" w:type="dxa"/>
        <w:tblInd w:w="108" w:type="dxa"/>
        <w:tblLook w:val="04A0" w:firstRow="1" w:lastRow="0" w:firstColumn="1" w:lastColumn="0" w:noHBand="0" w:noVBand="1"/>
      </w:tblPr>
      <w:tblGrid>
        <w:gridCol w:w="742"/>
        <w:gridCol w:w="3460"/>
        <w:gridCol w:w="987"/>
        <w:gridCol w:w="1312"/>
        <w:gridCol w:w="627"/>
        <w:gridCol w:w="1208"/>
        <w:gridCol w:w="1552"/>
      </w:tblGrid>
      <w:tr w:rsidR="008015F3" w:rsidRPr="008015F3" w:rsidTr="008015F3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4</w:t>
            </w:r>
          </w:p>
        </w:tc>
      </w:tr>
      <w:tr w:rsidR="008015F3" w:rsidRPr="008015F3" w:rsidTr="008015F3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015F3" w:rsidRPr="008015F3" w:rsidTr="008015F3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551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</w:t>
            </w: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код </w:t>
            </w: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Наименование главного </w:t>
            </w: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Рз  Пр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15F3" w:rsidRPr="008015F3" w:rsidTr="008015F3">
        <w:trPr>
          <w:trHeight w:val="46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280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5F3" w:rsidRPr="008015F3" w:rsidTr="008015F3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5 039,660</w:t>
            </w:r>
          </w:p>
        </w:tc>
      </w:tr>
      <w:tr w:rsidR="008015F3" w:rsidRPr="008015F3" w:rsidTr="008015F3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5 387,704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5 387,704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4 459,289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4 459,289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648,287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648,287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9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45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7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1 588,401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1 588,401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1 160,000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1 160,000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491,260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491,260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20,334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20,334</w:t>
            </w:r>
          </w:p>
        </w:tc>
      </w:tr>
      <w:tr w:rsidR="008015F3" w:rsidRPr="008015F3" w:rsidTr="008015F3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20,334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20,334</w:t>
            </w:r>
          </w:p>
        </w:tc>
      </w:tr>
      <w:tr w:rsidR="008015F3" w:rsidRPr="008015F3" w:rsidTr="008015F3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5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4 043,610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4 043,610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4 043,610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92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24 075,168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19 028,086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19 028,086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19 028,086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4 447,401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4 447,401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6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1 955,079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8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1 955,079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40"/>
        <w:gridCol w:w="3021"/>
        <w:gridCol w:w="1584"/>
        <w:gridCol w:w="4820"/>
      </w:tblGrid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5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 сельского</w:t>
            </w:r>
          </w:p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поселения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</w:t>
            </w:r>
          </w:p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84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8015F3" w:rsidRPr="008015F3" w:rsidTr="008015F3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15F3" w:rsidRPr="008015F3" w:rsidTr="008015F3">
        <w:trPr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28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5F3" w:rsidRPr="008015F3" w:rsidTr="008015F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8 500,700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1 188,036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5 387,704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1 588,401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491,260</w:t>
            </w:r>
          </w:p>
        </w:tc>
      </w:tr>
      <w:tr w:rsidR="008015F3" w:rsidRPr="008015F3" w:rsidTr="008015F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25 560,501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1 420,000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24 075,168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  <w:sectPr w:rsidR="008015F3" w:rsidRPr="008015F3" w:rsidSect="008015F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8015F3">
        <w:rPr>
          <w:rFonts w:ascii="Times New Roman" w:hAnsi="Times New Roman"/>
          <w:sz w:val="20"/>
          <w:szCs w:val="20"/>
        </w:rPr>
        <w:tab/>
      </w: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743"/>
        <w:gridCol w:w="5020"/>
        <w:gridCol w:w="660"/>
        <w:gridCol w:w="1340"/>
        <w:gridCol w:w="820"/>
        <w:gridCol w:w="1300"/>
        <w:gridCol w:w="1552"/>
        <w:gridCol w:w="1288"/>
        <w:gridCol w:w="1552"/>
      </w:tblGrid>
      <w:tr w:rsidR="008015F3" w:rsidRPr="008015F3" w:rsidTr="008015F3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RANGE!A1:I87"/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Приложение 6</w:t>
            </w:r>
            <w:bookmarkEnd w:id="1"/>
          </w:p>
        </w:tc>
      </w:tr>
      <w:tr w:rsidR="008015F3" w:rsidRPr="008015F3" w:rsidTr="008015F3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015F3" w:rsidRPr="008015F3" w:rsidTr="008015F3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61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  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015F3" w:rsidRPr="008015F3" w:rsidTr="008015F3">
        <w:trPr>
          <w:trHeight w:val="28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5F3" w:rsidRPr="008015F3" w:rsidTr="008015F3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39 101,279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38 622,630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989,575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2 032,774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40 090,854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40 655,404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  <w:sectPr w:rsidR="008015F3" w:rsidRPr="008015F3" w:rsidSect="008015F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300"/>
        <w:gridCol w:w="1552"/>
        <w:gridCol w:w="1340"/>
        <w:gridCol w:w="3037"/>
      </w:tblGrid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7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84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5F3" w:rsidRPr="008015F3" w:rsidRDefault="008015F3" w:rsidP="00BA5461">
            <w:pPr>
              <w:pStyle w:val="1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</w:t>
            </w:r>
          </w:p>
        </w:tc>
      </w:tr>
      <w:tr w:rsidR="008015F3" w:rsidRPr="008015F3" w:rsidTr="008015F3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15F3" w:rsidRPr="008015F3" w:rsidTr="008015F3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015F3" w:rsidRPr="008015F3" w:rsidTr="008015F3">
        <w:trPr>
          <w:trHeight w:val="21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5F3" w:rsidRPr="008015F3" w:rsidTr="008015F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8146,720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8147,800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1188,036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1188,036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5243,224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5244,304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286,559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1413,901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1413,901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21643,792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21441,512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21578,459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21376,179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989,575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2032,774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6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40090,854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40655,404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  <w:sectPr w:rsidR="008015F3" w:rsidRPr="008015F3" w:rsidSect="008015F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8"/>
        <w:gridCol w:w="4997"/>
        <w:gridCol w:w="1559"/>
        <w:gridCol w:w="1559"/>
        <w:gridCol w:w="1831"/>
      </w:tblGrid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8015F3" w:rsidRPr="008015F3" w:rsidTr="008015F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01 02 00 00 10 0000 710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01 02 00 00 00 0000 800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01 02 00 00 10 0000 810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-           0,000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 40 655,404   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 40 655,404   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 40 655,404   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-     40 655,404   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 40 655,404   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 40 655,404   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 40 655,404   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     40 655,404   </w:t>
            </w:r>
          </w:p>
        </w:tc>
      </w:tr>
      <w:tr w:rsidR="008015F3" w:rsidRPr="008015F3" w:rsidTr="008015F3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01 06 05 01 00 0000 500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8015F3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  <w:sectPr w:rsidR="008015F3" w:rsidRPr="008015F3" w:rsidSect="008015F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92" w:type="dxa"/>
        <w:tblInd w:w="675" w:type="dxa"/>
        <w:tblLook w:val="04A0" w:firstRow="1" w:lastRow="0" w:firstColumn="1" w:lastColumn="0" w:noHBand="0" w:noVBand="1"/>
      </w:tblPr>
      <w:tblGrid>
        <w:gridCol w:w="940"/>
        <w:gridCol w:w="4440"/>
        <w:gridCol w:w="1840"/>
        <w:gridCol w:w="6672"/>
      </w:tblGrid>
      <w:tr w:rsidR="008015F3" w:rsidRPr="008015F3" w:rsidTr="00BA5461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Приложение 9</w:t>
            </w:r>
          </w:p>
        </w:tc>
      </w:tr>
      <w:tr w:rsidR="008015F3" w:rsidRPr="008015F3" w:rsidTr="00BA5461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8015F3" w:rsidRPr="008015F3" w:rsidTr="00BA5461">
        <w:trPr>
          <w:trHeight w:val="36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BA5461">
        <w:trPr>
          <w:trHeight w:val="372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BA5461">
        <w:trPr>
          <w:trHeight w:val="349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015F3" w:rsidRPr="008015F3" w:rsidTr="00BA5461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568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8015F3" w:rsidRPr="008015F3" w:rsidTr="00BA5461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</w:tr>
      <w:tr w:rsidR="008015F3" w:rsidRPr="008015F3" w:rsidTr="00BA5461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8015F3" w:rsidRPr="008015F3" w:rsidTr="00BA5461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в 2023 году </w:t>
            </w:r>
          </w:p>
        </w:tc>
      </w:tr>
      <w:tr w:rsidR="008015F3" w:rsidRPr="008015F3" w:rsidTr="00BA5461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BA5461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BA546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494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8015F3" w:rsidRPr="008015F3" w:rsidTr="00BA5461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</w:tr>
      <w:tr w:rsidR="008015F3" w:rsidRPr="008015F3" w:rsidTr="00BA5461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8015F3" w:rsidRPr="008015F3" w:rsidTr="00BA5461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в 2024 году </w:t>
            </w:r>
          </w:p>
        </w:tc>
      </w:tr>
      <w:tr w:rsidR="008015F3" w:rsidRPr="008015F3" w:rsidTr="00BA5461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BA5461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15F3" w:rsidRPr="008015F3" w:rsidTr="00BA5461">
        <w:trPr>
          <w:trHeight w:val="300"/>
        </w:trPr>
        <w:tc>
          <w:tcPr>
            <w:tcW w:w="138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BA5461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521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8015F3" w:rsidRPr="008015F3" w:rsidTr="00BA5461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</w:tr>
      <w:tr w:rsidR="008015F3" w:rsidRPr="008015F3" w:rsidTr="00BA5461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Погашение основного долга в 2025 году </w:t>
            </w:r>
          </w:p>
        </w:tc>
      </w:tr>
      <w:tr w:rsidR="008015F3" w:rsidRPr="008015F3" w:rsidTr="00BA5461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015F3" w:rsidRPr="008015F3" w:rsidTr="00BA5461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A5461" w:rsidRDefault="00BA5461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14008" w:type="dxa"/>
        <w:tblInd w:w="675" w:type="dxa"/>
        <w:tblLook w:val="04A0" w:firstRow="1" w:lastRow="0" w:firstColumn="1" w:lastColumn="0" w:noHBand="0" w:noVBand="1"/>
      </w:tblPr>
      <w:tblGrid>
        <w:gridCol w:w="486"/>
        <w:gridCol w:w="4060"/>
        <w:gridCol w:w="1754"/>
        <w:gridCol w:w="1680"/>
        <w:gridCol w:w="1720"/>
        <w:gridCol w:w="1400"/>
        <w:gridCol w:w="1340"/>
        <w:gridCol w:w="1568"/>
      </w:tblGrid>
      <w:tr w:rsidR="008015F3" w:rsidRPr="008015F3" w:rsidTr="00BA5461">
        <w:trPr>
          <w:trHeight w:val="300"/>
        </w:trPr>
        <w:tc>
          <w:tcPr>
            <w:tcW w:w="1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BA5461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ab/>
            </w:r>
            <w:r w:rsidR="008015F3"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10</w:t>
            </w:r>
          </w:p>
        </w:tc>
      </w:tr>
      <w:tr w:rsidR="008015F3" w:rsidRPr="008015F3" w:rsidTr="00BA5461">
        <w:trPr>
          <w:trHeight w:val="300"/>
        </w:trPr>
        <w:tc>
          <w:tcPr>
            <w:tcW w:w="1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8015F3" w:rsidRPr="008015F3" w:rsidTr="00BA5461">
        <w:trPr>
          <w:trHeight w:val="300"/>
        </w:trPr>
        <w:tc>
          <w:tcPr>
            <w:tcW w:w="1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BA5461">
        <w:trPr>
          <w:trHeight w:val="300"/>
        </w:trPr>
        <w:tc>
          <w:tcPr>
            <w:tcW w:w="1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015F3" w:rsidRPr="008015F3" w:rsidTr="00BA5461">
        <w:trPr>
          <w:trHeight w:val="300"/>
        </w:trPr>
        <w:tc>
          <w:tcPr>
            <w:tcW w:w="14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015F3" w:rsidRPr="008015F3" w:rsidTr="00BA5461">
        <w:trPr>
          <w:trHeight w:val="335"/>
        </w:trPr>
        <w:tc>
          <w:tcPr>
            <w:tcW w:w="140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8015F3" w:rsidRPr="008015F3" w:rsidTr="00BA5461">
        <w:trPr>
          <w:trHeight w:val="315"/>
        </w:trPr>
        <w:tc>
          <w:tcPr>
            <w:tcW w:w="14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(цель)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гарантирования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118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BA5461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BA5461">
        <w:trPr>
          <w:trHeight w:val="263"/>
        </w:trPr>
        <w:tc>
          <w:tcPr>
            <w:tcW w:w="140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8015F3" w:rsidRPr="008015F3" w:rsidTr="00BA5461">
        <w:trPr>
          <w:trHeight w:val="315"/>
        </w:trPr>
        <w:tc>
          <w:tcPr>
            <w:tcW w:w="140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тыс.руб.</w:t>
            </w:r>
          </w:p>
        </w:tc>
      </w:tr>
      <w:tr w:rsidR="008015F3" w:rsidRPr="008015F3" w:rsidTr="00BA5461">
        <w:trPr>
          <w:trHeight w:val="34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(цель)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гарантирования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118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BA5461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15F3" w:rsidRPr="008015F3" w:rsidTr="00BA5461">
        <w:trPr>
          <w:trHeight w:val="429"/>
        </w:trPr>
        <w:tc>
          <w:tcPr>
            <w:tcW w:w="1400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8015F3" w:rsidRPr="008015F3" w:rsidTr="00BA5461">
        <w:trPr>
          <w:trHeight w:val="315"/>
        </w:trPr>
        <w:tc>
          <w:tcPr>
            <w:tcW w:w="140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тыс.руб.</w:t>
            </w:r>
          </w:p>
        </w:tc>
      </w:tr>
      <w:tr w:rsidR="008015F3" w:rsidRPr="008015F3" w:rsidTr="00BA5461">
        <w:trPr>
          <w:trHeight w:val="33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(цель)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гарантирования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BA5461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BA5461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817" w:type="dxa"/>
        <w:tblLook w:val="04A0" w:firstRow="1" w:lastRow="0" w:firstColumn="1" w:lastColumn="0" w:noHBand="0" w:noVBand="1"/>
      </w:tblPr>
      <w:tblGrid>
        <w:gridCol w:w="2977"/>
        <w:gridCol w:w="1780"/>
        <w:gridCol w:w="1160"/>
        <w:gridCol w:w="1300"/>
        <w:gridCol w:w="7525"/>
      </w:tblGrid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11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015F3" w:rsidRPr="008015F3" w:rsidTr="008015F3">
        <w:trPr>
          <w:trHeight w:val="1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78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15F3" w:rsidRPr="008015F3" w:rsidTr="008015F3">
        <w:trPr>
          <w:trHeight w:val="23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5F3" w:rsidRPr="008015F3" w:rsidTr="008015F3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34 709,037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8015F3" w:rsidRPr="008015F3" w:rsidTr="008015F3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7 882,202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</w:tr>
      <w:tr w:rsidR="008015F3" w:rsidRPr="008015F3" w:rsidTr="008015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6 118,251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</w:tr>
      <w:tr w:rsidR="008015F3" w:rsidRPr="008015F3" w:rsidTr="008015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20,334</w:t>
            </w:r>
          </w:p>
        </w:tc>
      </w:tr>
      <w:tr w:rsidR="008015F3" w:rsidRPr="008015F3" w:rsidTr="008015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20,334</w:t>
            </w:r>
          </w:p>
        </w:tc>
      </w:tr>
      <w:tr w:rsidR="008015F3" w:rsidRPr="008015F3" w:rsidTr="008015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4 548,400</w:t>
            </w:r>
          </w:p>
        </w:tc>
      </w:tr>
      <w:tr w:rsidR="008015F3" w:rsidRPr="008015F3" w:rsidTr="008015F3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tbl>
      <w:tblPr>
        <w:tblW w:w="15037" w:type="dxa"/>
        <w:tblInd w:w="675" w:type="dxa"/>
        <w:tblLook w:val="04A0" w:firstRow="1" w:lastRow="0" w:firstColumn="1" w:lastColumn="0" w:noHBand="0" w:noVBand="1"/>
      </w:tblPr>
      <w:tblGrid>
        <w:gridCol w:w="7230"/>
        <w:gridCol w:w="1440"/>
        <w:gridCol w:w="640"/>
        <w:gridCol w:w="1300"/>
        <w:gridCol w:w="1552"/>
        <w:gridCol w:w="1320"/>
        <w:gridCol w:w="1555"/>
      </w:tblGrid>
      <w:tr w:rsidR="008015F3" w:rsidRPr="008015F3" w:rsidTr="008015F3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Приложение 12</w:t>
            </w:r>
          </w:p>
        </w:tc>
      </w:tr>
      <w:tr w:rsidR="008015F3" w:rsidRPr="008015F3" w:rsidTr="008015F3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015F3" w:rsidRPr="008015F3" w:rsidTr="008015F3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015F3" w:rsidRPr="008015F3" w:rsidTr="008015F3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BA5461">
            <w:pPr>
              <w:pStyle w:val="1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8015F3" w:rsidRPr="008015F3" w:rsidTr="008015F3">
        <w:trPr>
          <w:trHeight w:val="17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829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8015F3" w:rsidRPr="008015F3" w:rsidTr="008015F3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15F3" w:rsidRPr="008015F3" w:rsidTr="008015F3">
        <w:trPr>
          <w:trHeight w:val="28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15F3" w:rsidRPr="008015F3" w:rsidTr="008015F3">
        <w:trPr>
          <w:trHeight w:val="28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8015F3" w:rsidRPr="008015F3" w:rsidTr="008015F3">
        <w:trPr>
          <w:trHeight w:val="2378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5F3" w:rsidRPr="008015F3" w:rsidTr="008015F3">
        <w:trPr>
          <w:trHeight w:val="1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4 326,510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4 326,510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34 989,469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34 281,120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7 882,202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7 411,276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1 763,951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6 118,251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5 647,325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23 394,628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23 394,628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2 058,300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2 058,300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1 171,272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1 171,272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7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989,575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2 032,774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015F3" w:rsidRPr="008015F3" w:rsidTr="008015F3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40 090,854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40 655,404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F3" w:rsidRPr="008015F3" w:rsidRDefault="008015F3" w:rsidP="008015F3">
            <w:pPr>
              <w:pStyle w:val="1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15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Pr="008015F3" w:rsidRDefault="008015F3" w:rsidP="008015F3">
      <w:pPr>
        <w:pStyle w:val="18"/>
        <w:jc w:val="both"/>
        <w:rPr>
          <w:rFonts w:ascii="Times New Roman" w:hAnsi="Times New Roman"/>
          <w:sz w:val="20"/>
          <w:szCs w:val="20"/>
        </w:rPr>
      </w:pPr>
    </w:p>
    <w:p w:rsidR="008015F3" w:rsidRDefault="008015F3" w:rsidP="00801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15F3" w:rsidSect="008015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284" w:bottom="567" w:left="238" w:header="709" w:footer="709" w:gutter="0"/>
          <w:cols w:space="708"/>
          <w:docGrid w:linePitch="360"/>
        </w:sectPr>
      </w:pPr>
    </w:p>
    <w:p w:rsidR="008015F3" w:rsidRPr="00CB459C" w:rsidRDefault="008015F3" w:rsidP="00801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5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943BA8" w:rsidRPr="00587F70" w:rsidTr="00943BA8">
        <w:trPr>
          <w:trHeight w:val="2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ВЕСТИ </w:t>
            </w:r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станция Клявлино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редактор-Иванов Юрий Дмитриевич.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 редакции, издателя, типографии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Время подписания, в печать установленное по графику </w:t>
            </w:r>
            <w:r w:rsidR="00BA5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</w:t>
            </w:r>
            <w:r w:rsidR="00BA5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</w:t>
            </w:r>
            <w:r w:rsidR="00BA5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:00 и фактическое </w:t>
            </w:r>
            <w:r w:rsidR="00BA5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  <w:r w:rsidR="00EE0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</w:t>
            </w:r>
            <w:r w:rsidR="00BA54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:00.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Бесплатное издание.</w:t>
            </w:r>
          </w:p>
          <w:p w:rsidR="00943BA8" w:rsidRPr="00587F70" w:rsidRDefault="00943BA8" w:rsidP="00EE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Тираж-200 экз.</w:t>
            </w:r>
          </w:p>
        </w:tc>
      </w:tr>
    </w:tbl>
    <w:p w:rsidR="007E287C" w:rsidRPr="00F906CF" w:rsidRDefault="007E287C" w:rsidP="00EE043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06CF">
        <w:rPr>
          <w:rFonts w:ascii="Times New Roman" w:hAnsi="Times New Roman" w:cs="Times New Roman"/>
          <w:b/>
          <w:i/>
        </w:rPr>
        <w:t xml:space="preserve">  </w:t>
      </w: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EE043D">
      <w:pPr>
        <w:rPr>
          <w:rFonts w:ascii="Times New Roman" w:hAnsi="Times New Roman" w:cs="Times New Roman"/>
          <w:sz w:val="20"/>
          <w:szCs w:val="20"/>
        </w:rPr>
      </w:pPr>
    </w:p>
    <w:p w:rsidR="00D51A4B" w:rsidRPr="00633281" w:rsidRDefault="00D51A4B" w:rsidP="00EE0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A4B" w:rsidRPr="00633281" w:rsidSect="00FC4A8C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F9" w:rsidRDefault="009574F9" w:rsidP="00351C19">
      <w:pPr>
        <w:spacing w:after="0" w:line="240" w:lineRule="auto"/>
      </w:pPr>
      <w:r>
        <w:separator/>
      </w:r>
    </w:p>
  </w:endnote>
  <w:endnote w:type="continuationSeparator" w:id="0">
    <w:p w:rsidR="009574F9" w:rsidRDefault="009574F9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3" w:rsidRDefault="00801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808341"/>
      <w:docPartObj>
        <w:docPartGallery w:val="Page Numbers (Bottom of Page)"/>
        <w:docPartUnique/>
      </w:docPartObj>
    </w:sdtPr>
    <w:sdtEndPr/>
    <w:sdtContent>
      <w:p w:rsidR="008015F3" w:rsidRDefault="008015F3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C3">
          <w:rPr>
            <w:noProof/>
          </w:rPr>
          <w:t>33</w:t>
        </w:r>
        <w:r>
          <w:fldChar w:fldCharType="end"/>
        </w:r>
      </w:p>
    </w:sdtContent>
  </w:sdt>
  <w:p w:rsidR="008015F3" w:rsidRDefault="008015F3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3" w:rsidRDefault="008015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F9" w:rsidRDefault="009574F9" w:rsidP="00351C19">
      <w:pPr>
        <w:spacing w:after="0" w:line="240" w:lineRule="auto"/>
      </w:pPr>
      <w:r>
        <w:separator/>
      </w:r>
    </w:p>
  </w:footnote>
  <w:footnote w:type="continuationSeparator" w:id="0">
    <w:p w:rsidR="009574F9" w:rsidRDefault="009574F9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3" w:rsidRDefault="008015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3" w:rsidRDefault="008015F3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3" w:rsidRDefault="00801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 w15:restartNumberingAfterBreak="0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3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5" w15:restartNumberingAfterBreak="0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6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19"/>
    <w:rsid w:val="00005C84"/>
    <w:rsid w:val="00014366"/>
    <w:rsid w:val="00021EA2"/>
    <w:rsid w:val="00023658"/>
    <w:rsid w:val="00031851"/>
    <w:rsid w:val="00031F3C"/>
    <w:rsid w:val="00032EA6"/>
    <w:rsid w:val="00051089"/>
    <w:rsid w:val="00052A09"/>
    <w:rsid w:val="00054911"/>
    <w:rsid w:val="000555C5"/>
    <w:rsid w:val="000845F3"/>
    <w:rsid w:val="000A429E"/>
    <w:rsid w:val="000B3DB7"/>
    <w:rsid w:val="000C136D"/>
    <w:rsid w:val="000D13BE"/>
    <w:rsid w:val="000D3651"/>
    <w:rsid w:val="000D6C74"/>
    <w:rsid w:val="000D79EF"/>
    <w:rsid w:val="000E0867"/>
    <w:rsid w:val="000E4941"/>
    <w:rsid w:val="000E5576"/>
    <w:rsid w:val="0010749F"/>
    <w:rsid w:val="00110927"/>
    <w:rsid w:val="001112F8"/>
    <w:rsid w:val="001154D0"/>
    <w:rsid w:val="0011645D"/>
    <w:rsid w:val="00136603"/>
    <w:rsid w:val="0014129B"/>
    <w:rsid w:val="0015305D"/>
    <w:rsid w:val="00153E7E"/>
    <w:rsid w:val="00154FA3"/>
    <w:rsid w:val="00156359"/>
    <w:rsid w:val="00164109"/>
    <w:rsid w:val="0016555A"/>
    <w:rsid w:val="001818B5"/>
    <w:rsid w:val="00182516"/>
    <w:rsid w:val="001A066C"/>
    <w:rsid w:val="001C0359"/>
    <w:rsid w:val="001D12B4"/>
    <w:rsid w:val="001E0B39"/>
    <w:rsid w:val="001E1CA1"/>
    <w:rsid w:val="001E5EFB"/>
    <w:rsid w:val="001F34F2"/>
    <w:rsid w:val="0020396A"/>
    <w:rsid w:val="00203EA8"/>
    <w:rsid w:val="00212B93"/>
    <w:rsid w:val="00225F0E"/>
    <w:rsid w:val="002260FD"/>
    <w:rsid w:val="0024398F"/>
    <w:rsid w:val="00277781"/>
    <w:rsid w:val="00287493"/>
    <w:rsid w:val="002B24F0"/>
    <w:rsid w:val="002B323E"/>
    <w:rsid w:val="00303E26"/>
    <w:rsid w:val="00310721"/>
    <w:rsid w:val="00315D35"/>
    <w:rsid w:val="00315DDD"/>
    <w:rsid w:val="00321D48"/>
    <w:rsid w:val="00322AC4"/>
    <w:rsid w:val="0033047F"/>
    <w:rsid w:val="00337252"/>
    <w:rsid w:val="00351C19"/>
    <w:rsid w:val="00370912"/>
    <w:rsid w:val="00373461"/>
    <w:rsid w:val="0038128F"/>
    <w:rsid w:val="00386D40"/>
    <w:rsid w:val="00390DA2"/>
    <w:rsid w:val="0039125B"/>
    <w:rsid w:val="0039210B"/>
    <w:rsid w:val="003974AB"/>
    <w:rsid w:val="003A1169"/>
    <w:rsid w:val="003A53E8"/>
    <w:rsid w:val="003C74F0"/>
    <w:rsid w:val="003D601E"/>
    <w:rsid w:val="003D6EC6"/>
    <w:rsid w:val="003E51E5"/>
    <w:rsid w:val="00400501"/>
    <w:rsid w:val="004008C6"/>
    <w:rsid w:val="004114FC"/>
    <w:rsid w:val="00412A56"/>
    <w:rsid w:val="00422284"/>
    <w:rsid w:val="004355F6"/>
    <w:rsid w:val="00440FB9"/>
    <w:rsid w:val="00460F45"/>
    <w:rsid w:val="00461899"/>
    <w:rsid w:val="00465184"/>
    <w:rsid w:val="00484730"/>
    <w:rsid w:val="00485402"/>
    <w:rsid w:val="0048728F"/>
    <w:rsid w:val="0049078D"/>
    <w:rsid w:val="00496A60"/>
    <w:rsid w:val="004A6A14"/>
    <w:rsid w:val="004B3565"/>
    <w:rsid w:val="004B593B"/>
    <w:rsid w:val="004C0F54"/>
    <w:rsid w:val="004D05FE"/>
    <w:rsid w:val="004E1CA4"/>
    <w:rsid w:val="004E370A"/>
    <w:rsid w:val="004E6DEB"/>
    <w:rsid w:val="004F0F28"/>
    <w:rsid w:val="0050075D"/>
    <w:rsid w:val="00502C84"/>
    <w:rsid w:val="0050589A"/>
    <w:rsid w:val="005228A6"/>
    <w:rsid w:val="00541C2A"/>
    <w:rsid w:val="00543DC8"/>
    <w:rsid w:val="005530AD"/>
    <w:rsid w:val="00557CC3"/>
    <w:rsid w:val="0056060D"/>
    <w:rsid w:val="005753B2"/>
    <w:rsid w:val="00585F66"/>
    <w:rsid w:val="00587F70"/>
    <w:rsid w:val="005A609E"/>
    <w:rsid w:val="005A6DD5"/>
    <w:rsid w:val="005B6B47"/>
    <w:rsid w:val="005C4FE5"/>
    <w:rsid w:val="005C6FE3"/>
    <w:rsid w:val="005E6EB8"/>
    <w:rsid w:val="005F6D19"/>
    <w:rsid w:val="00602688"/>
    <w:rsid w:val="006058E8"/>
    <w:rsid w:val="00616B4E"/>
    <w:rsid w:val="006174C1"/>
    <w:rsid w:val="00633281"/>
    <w:rsid w:val="006332FA"/>
    <w:rsid w:val="00647E58"/>
    <w:rsid w:val="00653356"/>
    <w:rsid w:val="0066241E"/>
    <w:rsid w:val="00672FAB"/>
    <w:rsid w:val="00684697"/>
    <w:rsid w:val="006C7146"/>
    <w:rsid w:val="006C73A8"/>
    <w:rsid w:val="006D4F43"/>
    <w:rsid w:val="006E253A"/>
    <w:rsid w:val="007001B8"/>
    <w:rsid w:val="00704818"/>
    <w:rsid w:val="00705AEF"/>
    <w:rsid w:val="0070726E"/>
    <w:rsid w:val="0072003C"/>
    <w:rsid w:val="00724779"/>
    <w:rsid w:val="007271B5"/>
    <w:rsid w:val="00744CFC"/>
    <w:rsid w:val="007465E1"/>
    <w:rsid w:val="007565D0"/>
    <w:rsid w:val="00787AB5"/>
    <w:rsid w:val="0079050A"/>
    <w:rsid w:val="00793B2F"/>
    <w:rsid w:val="007A7465"/>
    <w:rsid w:val="007B0629"/>
    <w:rsid w:val="007B1DC1"/>
    <w:rsid w:val="007B45A0"/>
    <w:rsid w:val="007C2625"/>
    <w:rsid w:val="007D0533"/>
    <w:rsid w:val="007D77E3"/>
    <w:rsid w:val="007E287C"/>
    <w:rsid w:val="007E4240"/>
    <w:rsid w:val="007E5758"/>
    <w:rsid w:val="008009F2"/>
    <w:rsid w:val="008015F3"/>
    <w:rsid w:val="00820E06"/>
    <w:rsid w:val="00832A8E"/>
    <w:rsid w:val="00844119"/>
    <w:rsid w:val="00851853"/>
    <w:rsid w:val="00855469"/>
    <w:rsid w:val="00874D53"/>
    <w:rsid w:val="00881B86"/>
    <w:rsid w:val="0089099F"/>
    <w:rsid w:val="0089435A"/>
    <w:rsid w:val="008C6F42"/>
    <w:rsid w:val="008D40BA"/>
    <w:rsid w:val="008E271F"/>
    <w:rsid w:val="008F7EBA"/>
    <w:rsid w:val="00903E7F"/>
    <w:rsid w:val="00921CBE"/>
    <w:rsid w:val="00923187"/>
    <w:rsid w:val="009267EB"/>
    <w:rsid w:val="00943BA8"/>
    <w:rsid w:val="00947B74"/>
    <w:rsid w:val="00951229"/>
    <w:rsid w:val="00953DA9"/>
    <w:rsid w:val="00956C0F"/>
    <w:rsid w:val="009574F9"/>
    <w:rsid w:val="009778C9"/>
    <w:rsid w:val="009919B5"/>
    <w:rsid w:val="009A03E6"/>
    <w:rsid w:val="009C01C5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247DA"/>
    <w:rsid w:val="00A3533A"/>
    <w:rsid w:val="00A4258B"/>
    <w:rsid w:val="00A534F6"/>
    <w:rsid w:val="00A56656"/>
    <w:rsid w:val="00A62516"/>
    <w:rsid w:val="00A7322D"/>
    <w:rsid w:val="00A81524"/>
    <w:rsid w:val="00A82A45"/>
    <w:rsid w:val="00AA1448"/>
    <w:rsid w:val="00AA4FD5"/>
    <w:rsid w:val="00AB0545"/>
    <w:rsid w:val="00AB35B9"/>
    <w:rsid w:val="00AC7891"/>
    <w:rsid w:val="00AD4EB3"/>
    <w:rsid w:val="00AE5576"/>
    <w:rsid w:val="00AE5E1C"/>
    <w:rsid w:val="00AE6ACB"/>
    <w:rsid w:val="00B04F31"/>
    <w:rsid w:val="00B14781"/>
    <w:rsid w:val="00B357CD"/>
    <w:rsid w:val="00B40D75"/>
    <w:rsid w:val="00B460A8"/>
    <w:rsid w:val="00B4681B"/>
    <w:rsid w:val="00B5553E"/>
    <w:rsid w:val="00B63A0F"/>
    <w:rsid w:val="00B866D8"/>
    <w:rsid w:val="00B87594"/>
    <w:rsid w:val="00B9459D"/>
    <w:rsid w:val="00B9793D"/>
    <w:rsid w:val="00BA199F"/>
    <w:rsid w:val="00BA3B8B"/>
    <w:rsid w:val="00BA5461"/>
    <w:rsid w:val="00BB1224"/>
    <w:rsid w:val="00BB20D8"/>
    <w:rsid w:val="00BC74F4"/>
    <w:rsid w:val="00BC75E7"/>
    <w:rsid w:val="00BE737D"/>
    <w:rsid w:val="00BF393B"/>
    <w:rsid w:val="00C020D7"/>
    <w:rsid w:val="00C03F4E"/>
    <w:rsid w:val="00C06DBD"/>
    <w:rsid w:val="00C25CF0"/>
    <w:rsid w:val="00C2632A"/>
    <w:rsid w:val="00C35F90"/>
    <w:rsid w:val="00C57101"/>
    <w:rsid w:val="00C61DCF"/>
    <w:rsid w:val="00C7493A"/>
    <w:rsid w:val="00C81672"/>
    <w:rsid w:val="00CA3002"/>
    <w:rsid w:val="00CB415C"/>
    <w:rsid w:val="00CB6F6E"/>
    <w:rsid w:val="00CC58FE"/>
    <w:rsid w:val="00CE5F27"/>
    <w:rsid w:val="00CF245F"/>
    <w:rsid w:val="00D015AB"/>
    <w:rsid w:val="00D37322"/>
    <w:rsid w:val="00D421DB"/>
    <w:rsid w:val="00D43093"/>
    <w:rsid w:val="00D51A4B"/>
    <w:rsid w:val="00D74AD8"/>
    <w:rsid w:val="00D80D0A"/>
    <w:rsid w:val="00D816EC"/>
    <w:rsid w:val="00D838BD"/>
    <w:rsid w:val="00D8612A"/>
    <w:rsid w:val="00D86F3C"/>
    <w:rsid w:val="00D91875"/>
    <w:rsid w:val="00DA0823"/>
    <w:rsid w:val="00DB03B4"/>
    <w:rsid w:val="00DB796B"/>
    <w:rsid w:val="00DC29F9"/>
    <w:rsid w:val="00DC503D"/>
    <w:rsid w:val="00DC5743"/>
    <w:rsid w:val="00DD0EF7"/>
    <w:rsid w:val="00DD76D9"/>
    <w:rsid w:val="00DF39FB"/>
    <w:rsid w:val="00E00265"/>
    <w:rsid w:val="00E043DE"/>
    <w:rsid w:val="00E12515"/>
    <w:rsid w:val="00E24CB6"/>
    <w:rsid w:val="00E24D43"/>
    <w:rsid w:val="00E3741D"/>
    <w:rsid w:val="00E442B4"/>
    <w:rsid w:val="00E518C7"/>
    <w:rsid w:val="00E5539D"/>
    <w:rsid w:val="00E618FC"/>
    <w:rsid w:val="00E61ADA"/>
    <w:rsid w:val="00E63ABD"/>
    <w:rsid w:val="00E649EF"/>
    <w:rsid w:val="00E674A0"/>
    <w:rsid w:val="00E932F7"/>
    <w:rsid w:val="00E96763"/>
    <w:rsid w:val="00EA00DB"/>
    <w:rsid w:val="00EA0C90"/>
    <w:rsid w:val="00EA6282"/>
    <w:rsid w:val="00EB3120"/>
    <w:rsid w:val="00EC70A1"/>
    <w:rsid w:val="00ED21F9"/>
    <w:rsid w:val="00ED420D"/>
    <w:rsid w:val="00ED5FE8"/>
    <w:rsid w:val="00EE043D"/>
    <w:rsid w:val="00EE3C8F"/>
    <w:rsid w:val="00EE4F05"/>
    <w:rsid w:val="00EF272D"/>
    <w:rsid w:val="00EF451E"/>
    <w:rsid w:val="00F00CD9"/>
    <w:rsid w:val="00F03268"/>
    <w:rsid w:val="00F0531F"/>
    <w:rsid w:val="00F129B1"/>
    <w:rsid w:val="00F140F1"/>
    <w:rsid w:val="00F14CC4"/>
    <w:rsid w:val="00F1612C"/>
    <w:rsid w:val="00F25A79"/>
    <w:rsid w:val="00F326BB"/>
    <w:rsid w:val="00F33D1B"/>
    <w:rsid w:val="00F52AD9"/>
    <w:rsid w:val="00F67600"/>
    <w:rsid w:val="00F81084"/>
    <w:rsid w:val="00F82052"/>
    <w:rsid w:val="00F842D5"/>
    <w:rsid w:val="00F84C6B"/>
    <w:rsid w:val="00F906CF"/>
    <w:rsid w:val="00F91905"/>
    <w:rsid w:val="00F94A88"/>
    <w:rsid w:val="00F97FC8"/>
    <w:rsid w:val="00FA23B8"/>
    <w:rsid w:val="00FB5C0A"/>
    <w:rsid w:val="00FC4A8C"/>
    <w:rsid w:val="00FD4DD7"/>
    <w:rsid w:val="00FD5580"/>
    <w:rsid w:val="00FF4CD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636"/>
  <w15:docId w15:val="{C8DD3A35-0A25-4C73-9371-C4363F82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34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link w:val="ConsPlusTitle0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b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iPriority w:val="9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uiPriority w:val="99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rFonts w:ascii="Cambria" w:eastAsia="MS Mincho" w:hAnsi="Cambria"/>
      <w:b/>
      <w:bCs/>
      <w:sz w:val="24"/>
      <w:szCs w:val="24"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uiPriority w:val="99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  <w:style w:type="paragraph" w:customStyle="1" w:styleId="xl135">
    <w:name w:val="xl135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aj">
    <w:name w:val="_aj"/>
    <w:basedOn w:val="a0"/>
    <w:rsid w:val="000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rsid w:val="000D79EF"/>
    <w:rPr>
      <w:rFonts w:ascii="Calibri" w:hAnsi="Calibri" w:cs="Calibri"/>
      <w:b/>
      <w:sz w:val="22"/>
    </w:rPr>
  </w:style>
  <w:style w:type="paragraph" w:customStyle="1" w:styleId="ConsNonformat">
    <w:name w:val="ConsNonformat"/>
    <w:rsid w:val="00BA19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fff6">
    <w:name w:val="Обычный текст"/>
    <w:basedOn w:val="a0"/>
    <w:uiPriority w:val="99"/>
    <w:rsid w:val="00BA199F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afffff7">
    <w:basedOn w:val="a0"/>
    <w:next w:val="a5"/>
    <w:qFormat/>
    <w:rsid w:val="00485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0">
    <w:name w:val="msonormal"/>
    <w:basedOn w:val="a0"/>
    <w:rsid w:val="00A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1563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156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156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1563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156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156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156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156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156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0"/>
    <w:rsid w:val="00156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f2">
    <w:name w:val="Нижний колонтитул Знак1"/>
    <w:basedOn w:val="a1"/>
    <w:uiPriority w:val="99"/>
    <w:semiHidden/>
    <w:rsid w:val="00951229"/>
  </w:style>
  <w:style w:type="character" w:customStyle="1" w:styleId="1f3">
    <w:name w:val="Текст выноски Знак1"/>
    <w:basedOn w:val="a1"/>
    <w:uiPriority w:val="99"/>
    <w:semiHidden/>
    <w:locked/>
    <w:rsid w:val="00951229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0"/>
    <w:uiPriority w:val="99"/>
    <w:rsid w:val="009512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95122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0"/>
    <w:uiPriority w:val="99"/>
    <w:rsid w:val="0095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951229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4Exact">
    <w:name w:val="Основной текст (4) Exact"/>
    <w:basedOn w:val="a1"/>
    <w:rsid w:val="00951229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1"/>
    <w:link w:val="51"/>
    <w:rsid w:val="0095122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1"/>
    <w:rsid w:val="00951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pt">
    <w:name w:val="Заголовок №2 + 12 pt;Не курсив;Интервал 0 pt"/>
    <w:basedOn w:val="28"/>
    <w:rsid w:val="0095122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Заголовок №3 + 14 pt;Курсив"/>
    <w:basedOn w:val="37"/>
    <w:rsid w:val="00951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1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fff5"/>
    <w:rsid w:val="0095122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atang5pt">
    <w:name w:val="Колонтитул + Batang;5 pt"/>
    <w:basedOn w:val="affff5"/>
    <w:rsid w:val="0095122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rialNarrow5pt">
    <w:name w:val="Колонтитул + Arial Narrow;5 pt;Полужирный"/>
    <w:basedOn w:val="affff5"/>
    <w:rsid w:val="009512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a"/>
    <w:rsid w:val="00951229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951229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25pt">
    <w:name w:val="Основной текст (2) + 5 pt;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0"/>
    <w:link w:val="5Exact"/>
    <w:rsid w:val="00951229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82">
    <w:name w:val="Основной текст (8)"/>
    <w:basedOn w:val="a0"/>
    <w:link w:val="81"/>
    <w:rsid w:val="00951229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212pt">
    <w:name w:val="Заголовок №2 + 12 pt"/>
    <w:aliases w:val="Не курсив,Интервал 0 pt"/>
    <w:basedOn w:val="28"/>
    <w:rsid w:val="00951229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14pt0">
    <w:name w:val="Заголовок №3 + 14 pt"/>
    <w:aliases w:val="Курсив"/>
    <w:basedOn w:val="37"/>
    <w:rsid w:val="009512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a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1"/>
    <w:rsid w:val="009512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fff5"/>
    <w:rsid w:val="00951229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paragraph" w:styleId="afffff8">
    <w:name w:val="Block Text"/>
    <w:basedOn w:val="a0"/>
    <w:rsid w:val="0015305D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">
    <w:name w:val="Основной текст3"/>
    <w:basedOn w:val="a0"/>
    <w:rsid w:val="0015305D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52">
    <w:name w:val="Нет списка5"/>
    <w:next w:val="a3"/>
    <w:uiPriority w:val="99"/>
    <w:semiHidden/>
    <w:unhideWhenUsed/>
    <w:rsid w:val="00023658"/>
  </w:style>
  <w:style w:type="table" w:customStyle="1" w:styleId="1f4">
    <w:name w:val="Сетка таблицы1"/>
    <w:basedOn w:val="a2"/>
    <w:next w:val="afb"/>
    <w:uiPriority w:val="59"/>
    <w:rsid w:val="000236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Основной текст (5)_"/>
    <w:locked/>
    <w:rsid w:val="003A53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yle18">
    <w:name w:val="Style18"/>
    <w:basedOn w:val="a0"/>
    <w:uiPriority w:val="99"/>
    <w:rsid w:val="003A53E8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3A53E8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3A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3A53E8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uiPriority w:val="99"/>
    <w:rsid w:val="003A53E8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3A53E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e">
    <w:name w:val="Колонтитул (2)_"/>
    <w:basedOn w:val="a1"/>
    <w:link w:val="2f"/>
    <w:rsid w:val="00E24D43"/>
    <w:rPr>
      <w:shd w:val="clear" w:color="auto" w:fill="FFFFFF"/>
    </w:rPr>
  </w:style>
  <w:style w:type="character" w:customStyle="1" w:styleId="afffff9">
    <w:name w:val="Оглавление_"/>
    <w:basedOn w:val="a1"/>
    <w:rsid w:val="00E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ffa">
    <w:name w:val="Другое_"/>
    <w:basedOn w:val="a1"/>
    <w:link w:val="afffffb"/>
    <w:rsid w:val="00E24D43"/>
    <w:rPr>
      <w:sz w:val="28"/>
      <w:szCs w:val="28"/>
      <w:shd w:val="clear" w:color="auto" w:fill="FFFFFF"/>
    </w:rPr>
  </w:style>
  <w:style w:type="character" w:customStyle="1" w:styleId="afffffc">
    <w:name w:val="Подпись к картинке_"/>
    <w:basedOn w:val="a1"/>
    <w:link w:val="afffffd"/>
    <w:rsid w:val="00E24D43"/>
    <w:rPr>
      <w:b/>
      <w:bCs/>
      <w:color w:val="404040"/>
      <w:sz w:val="36"/>
      <w:szCs w:val="36"/>
      <w:shd w:val="clear" w:color="auto" w:fill="FFFFFF"/>
    </w:rPr>
  </w:style>
  <w:style w:type="character" w:customStyle="1" w:styleId="afffffe">
    <w:name w:val="Сноска_"/>
    <w:basedOn w:val="a1"/>
    <w:link w:val="affffff"/>
    <w:rsid w:val="00E24D43"/>
    <w:rPr>
      <w:sz w:val="22"/>
      <w:szCs w:val="22"/>
      <w:shd w:val="clear" w:color="auto" w:fill="FFFFFF"/>
    </w:rPr>
  </w:style>
  <w:style w:type="paragraph" w:customStyle="1" w:styleId="2f">
    <w:name w:val="Колонтитул (2)"/>
    <w:basedOn w:val="a0"/>
    <w:link w:val="2e"/>
    <w:rsid w:val="00E24D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b">
    <w:name w:val="Другое"/>
    <w:basedOn w:val="a0"/>
    <w:link w:val="afffffa"/>
    <w:rsid w:val="00E24D43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d">
    <w:name w:val="Подпись к картинке"/>
    <w:basedOn w:val="a0"/>
    <w:link w:val="afffffc"/>
    <w:rsid w:val="00E24D4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36"/>
      <w:szCs w:val="36"/>
    </w:rPr>
  </w:style>
  <w:style w:type="paragraph" w:customStyle="1" w:styleId="affffff">
    <w:name w:val="Сноска"/>
    <w:basedOn w:val="a0"/>
    <w:link w:val="afffffe"/>
    <w:rsid w:val="00E24D43"/>
    <w:pPr>
      <w:widowControl w:val="0"/>
      <w:shd w:val="clear" w:color="auto" w:fill="FFFFFF"/>
      <w:spacing w:after="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s30">
    <w:name w:val="s3"/>
    <w:basedOn w:val="a1"/>
    <w:rsid w:val="003C74F0"/>
  </w:style>
  <w:style w:type="paragraph" w:customStyle="1" w:styleId="230">
    <w:name w:val="Основной текст 23"/>
    <w:basedOn w:val="a0"/>
    <w:rsid w:val="009C01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4A06-6B88-4859-8380-C92B5447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8809</Words>
  <Characters>50214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9</cp:revision>
  <cp:lastPrinted>2022-11-18T05:15:00Z</cp:lastPrinted>
  <dcterms:created xsi:type="dcterms:W3CDTF">2022-11-08T12:23:00Z</dcterms:created>
  <dcterms:modified xsi:type="dcterms:W3CDTF">2022-11-18T05:17:00Z</dcterms:modified>
</cp:coreProperties>
</file>