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sz w:val="30"/>
        </w:rPr>
        <w:t xml:space="preserve">Методические рекомендации</w:t>
      </w:r>
      <w:r>
        <w:rPr>
          <w:b/>
          <w:sz w:val="30"/>
        </w:rPr>
        <w:t xml:space="preserve"> по организации и проведению мероприятий в рамках всероссийской акции «Наследники Победы», посвященной празднованию </w:t>
      </w:r>
      <w:r>
        <w:rPr>
          <w:b/>
          <w:sz w:val="30"/>
        </w:rPr>
        <w:t xml:space="preserve">Дня Победы </w:t>
      </w:r>
      <w:r>
        <w:rPr>
          <w:b/>
          <w:bCs/>
          <w:sz w:val="30"/>
          <w:szCs w:val="30"/>
        </w:rPr>
      </w:r>
      <w:r/>
    </w:p>
    <w:p>
      <w:pPr>
        <w:jc w:val="center"/>
        <w:rPr>
          <w:b/>
          <w:bCs/>
          <w:sz w:val="30"/>
          <w:szCs w:val="30"/>
        </w:rPr>
      </w:pPr>
      <w:r>
        <w:rPr>
          <w:b/>
          <w:sz w:val="30"/>
        </w:rPr>
        <w:t xml:space="preserve">в Великой Отечественной войне 1941–1945 годов</w:t>
      </w:r>
      <w:r>
        <w:rPr>
          <w:highlight w:val="none"/>
        </w:rPr>
      </w:r>
      <w:r/>
    </w:p>
    <w:p>
      <w:pPr>
        <w:jc w:val="left"/>
        <w:rPr>
          <w:highlight w:val="none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bCs/>
          <w:sz w:val="30"/>
          <w:szCs w:val="30"/>
          <w:highlight w:val="none"/>
        </w:rPr>
      </w:pPr>
      <w:r>
        <w:rPr>
          <w:b/>
          <w:sz w:val="30"/>
        </w:rPr>
      </w:r>
      <w:r>
        <w:rPr>
          <w:b/>
          <w:sz w:val="30"/>
        </w:rPr>
        <w:t xml:space="preserve">«Встреча Победителей с наследниками Победы»</w:t>
      </w:r>
      <w:r>
        <w:rPr>
          <w:b/>
          <w:bCs/>
          <w:sz w:val="30"/>
          <w:szCs w:val="30"/>
          <w:highlight w:val="none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sz w:val="30"/>
        </w:rPr>
        <w:t xml:space="preserve">Необходимо организовать встречи Победителей</w:t>
      </w:r>
      <w:r>
        <w:rPr>
          <w:sz w:val="30"/>
        </w:rPr>
        <w:t xml:space="preserve"> с наследниками Победы. Вернувшиеся бойцы специальной военной операции поздравят ветеранов Великой Отечественной войны. Военнослужащие и ветераны поделятся друг </w:t>
      </w:r>
      <w:r>
        <w:rPr>
          <w:sz w:val="30"/>
        </w:rPr>
        <w:t xml:space="preserve">с другом своими фронтовыми историями, которые покажут связь поколений победителей. </w:t>
      </w:r>
      <w:r>
        <w:rPr>
          <w:sz w:val="30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с 24 апреля по 9 мая 2024 года. </w:t>
      </w:r>
      <w:r>
        <w:rPr>
          <w:sz w:val="30"/>
        </w:rPr>
      </w:r>
      <w:r/>
    </w:p>
    <w:p>
      <w:pPr>
        <w:jc w:val="both"/>
        <w:spacing w:line="276" w:lineRule="auto"/>
        <w:rPr>
          <w:b/>
          <w:bCs/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bCs/>
          <w:sz w:val="30"/>
          <w:szCs w:val="30"/>
          <w:highlight w:val="none"/>
        </w:rPr>
      </w:pPr>
      <w:r>
        <w:rPr>
          <w:b/>
          <w:sz w:val="30"/>
        </w:rPr>
        <w:t xml:space="preserve">«От наследников Победы»</w:t>
      </w:r>
      <w:r/>
    </w:p>
    <w:p>
      <w:pPr>
        <w:ind w:firstLine="708"/>
        <w:jc w:val="both"/>
        <w:spacing w:line="276" w:lineRule="auto"/>
        <w:rPr>
          <w:sz w:val="30"/>
        </w:rPr>
      </w:pPr>
      <w:r>
        <w:rPr>
          <w:sz w:val="30"/>
        </w:rPr>
        <w:t xml:space="preserve">Необходимо записать</w:t>
      </w:r>
      <w:r>
        <w:rPr>
          <w:sz w:val="30"/>
        </w:rPr>
        <w:t xml:space="preserve"> видеопоздравление </w:t>
      </w:r>
      <w:r>
        <w:rPr>
          <w:sz w:val="30"/>
        </w:rPr>
        <w:t xml:space="preserve">с участием бойцов специальной военной операции к ветеранам со словами благодарности за то, что они своим примером воспитали наследников Победы.</w:t>
      </w:r>
      <w:r/>
    </w:p>
    <w:p>
      <w:pPr>
        <w:ind w:firstLine="708"/>
        <w:jc w:val="both"/>
        <w:spacing w:line="276" w:lineRule="auto"/>
        <w:rPr>
          <w:sz w:val="30"/>
        </w:rPr>
      </w:pP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с 24 апреля по 9 мая 2024 года.</w:t>
      </w:r>
      <w:r/>
    </w:p>
    <w:p>
      <w:pPr>
        <w:jc w:val="both"/>
        <w:spacing w:line="276" w:lineRule="auto"/>
        <w:rPr>
          <w:rStyle w:val="907"/>
          <w:color w:val="000000"/>
          <w:sz w:val="30"/>
        </w:rPr>
      </w:pPr>
      <w:r>
        <w:rPr>
          <w:color w:val="000000"/>
          <w:sz w:val="30"/>
        </w:rPr>
      </w:r>
      <w:r/>
    </w:p>
    <w:p>
      <w:pPr>
        <w:jc w:val="center"/>
        <w:spacing w:line="276" w:lineRule="auto"/>
        <w:rPr>
          <w:b/>
          <w:sz w:val="30"/>
        </w:rPr>
      </w:pPr>
      <w:r>
        <w:rPr>
          <w:b/>
          <w:sz w:val="30"/>
        </w:rPr>
        <w:t xml:space="preserve">Массовая акция «Звезда Героя»</w:t>
      </w:r>
      <w:r/>
    </w:p>
    <w:p>
      <w:pPr>
        <w:ind w:firstLine="708"/>
        <w:jc w:val="both"/>
        <w:spacing w:line="276" w:lineRule="auto"/>
        <w:rPr>
          <w:sz w:val="30"/>
        </w:rPr>
      </w:pPr>
      <w:r>
        <w:rPr>
          <w:sz w:val="30"/>
        </w:rPr>
        <w:t xml:space="preserve">Необходимо организовать праздничные массовые акции, </w:t>
      </w:r>
      <w:r>
        <w:rPr>
          <w:sz w:val="30"/>
        </w:rPr>
        <w:br/>
        <w:t xml:space="preserve">где участники будут выстраиваться в форме «Звезды Героя» </w:t>
      </w:r>
      <w:r>
        <w:rPr>
          <w:sz w:val="30"/>
        </w:rPr>
        <w:br/>
        <w:t xml:space="preserve">и исполнять песню «День Победы». </w:t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b w:val="0"/>
          <w:bCs w:val="0"/>
          <w:sz w:val="30"/>
        </w:rPr>
        <w:t xml:space="preserve">Срок реализации:</w:t>
      </w:r>
      <w:r>
        <w:rPr>
          <w:b w:val="0"/>
          <w:bCs w:val="0"/>
          <w:sz w:val="30"/>
        </w:rPr>
        <w:t xml:space="preserve"> </w:t>
      </w:r>
      <w:r>
        <w:rPr>
          <w:sz w:val="30"/>
        </w:rPr>
        <w:t xml:space="preserve">24 апреля по 9 мая 2024 года.</w:t>
      </w:r>
      <w:r>
        <w:rPr>
          <w:sz w:val="30"/>
        </w:rPr>
      </w:r>
      <w:r/>
    </w:p>
    <w:p>
      <w:pPr>
        <w:jc w:val="both"/>
        <w:spacing w:line="276" w:lineRule="auto"/>
        <w:rPr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bCs/>
          <w:sz w:val="30"/>
          <w:szCs w:val="30"/>
          <w:highlight w:val="none"/>
        </w:rPr>
      </w:pPr>
      <w:r>
        <w:rPr>
          <w:sz w:val="30"/>
        </w:rPr>
      </w:r>
      <w:r>
        <w:rPr>
          <w:b/>
          <w:sz w:val="30"/>
        </w:rPr>
        <w:t xml:space="preserve">Всероссийская акция «Георгиевская лента»</w:t>
      </w:r>
      <w:r>
        <w:rPr>
          <w:sz w:val="30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sz w:val="30"/>
        </w:rPr>
        <w:t xml:space="preserve">В преддверии Дня Победы и в День Победы с привлечением Волонтеров Победы необходимо организовать раздачу</w:t>
      </w:r>
      <w:r>
        <w:rPr>
          <w:sz w:val="30"/>
        </w:rPr>
        <w:t xml:space="preserve"> Георгиевских лент. </w:t>
      </w:r>
      <w:r>
        <w:rPr>
          <w:sz w:val="30"/>
          <w:szCs w:val="30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b w:val="0"/>
          <w:bCs w:val="0"/>
          <w:sz w:val="30"/>
        </w:rPr>
        <w:t xml:space="preserve"> </w:t>
      </w:r>
      <w:r>
        <w:rPr>
          <w:sz w:val="30"/>
        </w:rPr>
        <w:t xml:space="preserve">24 апреля по 9 мая 2024 года.</w:t>
      </w:r>
      <w:r>
        <w:rPr>
          <w:sz w:val="30"/>
          <w:szCs w:val="30"/>
        </w:rPr>
      </w:r>
      <w:r/>
    </w:p>
    <w:p>
      <w:pPr>
        <w:jc w:val="both"/>
        <w:spacing w:line="276" w:lineRule="auto"/>
        <w:rPr>
          <w:b/>
          <w:bCs/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bCs/>
          <w:sz w:val="30"/>
          <w:szCs w:val="30"/>
          <w:highlight w:val="none"/>
        </w:rPr>
      </w:pPr>
      <w:r>
        <w:rPr>
          <w:b/>
          <w:sz w:val="30"/>
        </w:rPr>
        <w:t xml:space="preserve">Всероссийский субботник</w:t>
      </w:r>
      <w:r/>
    </w:p>
    <w:p>
      <w:pPr>
        <w:ind w:firstLine="708"/>
        <w:jc w:val="both"/>
        <w:spacing w:line="276" w:lineRule="auto"/>
        <w:rPr>
          <w:sz w:val="30"/>
          <w:szCs w:val="30"/>
          <w:highlight w:val="none"/>
        </w:rPr>
      </w:pPr>
      <w:r>
        <w:rPr>
          <w:sz w:val="30"/>
        </w:rPr>
        <w:t xml:space="preserve">С 18 апреля совместно с Волонтерами Победы реализуется акция Всероссийский субботник. </w:t>
      </w:r>
      <w:r/>
    </w:p>
    <w:p>
      <w:pPr>
        <w:jc w:val="both"/>
        <w:spacing w:line="276" w:lineRule="auto"/>
        <w:rPr>
          <w:sz w:val="30"/>
          <w:szCs w:val="30"/>
        </w:rPr>
      </w:pPr>
      <w:r>
        <w:rPr>
          <w:sz w:val="30"/>
          <w:highlight w:val="none"/>
        </w:rPr>
        <w:t xml:space="preserve">Субботник проводится у воинских мемориалов, памятников, досок </w:t>
        <w:br/>
        <w:t xml:space="preserve">и памятных объектов. </w:t>
      </w:r>
      <w:r>
        <w:rPr>
          <w:sz w:val="30"/>
          <w:highlight w:val="none"/>
        </w:rPr>
      </w:r>
      <w:r/>
    </w:p>
    <w:p>
      <w:pPr>
        <w:ind w:firstLine="708"/>
        <w:jc w:val="both"/>
        <w:spacing w:line="276" w:lineRule="auto"/>
        <w:rPr>
          <w:sz w:val="30"/>
        </w:rPr>
      </w:pPr>
      <w:r>
        <w:rPr>
          <w:b/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в течение года.</w:t>
      </w:r>
      <w:r/>
    </w:p>
    <w:p>
      <w:pPr>
        <w:jc w:val="both"/>
        <w:spacing w:line="276" w:lineRule="auto"/>
        <w:rPr>
          <w:b/>
          <w:bCs/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sz w:val="30"/>
        </w:rPr>
      </w:pPr>
      <w:r>
        <w:rPr>
          <w:b/>
          <w:sz w:val="30"/>
        </w:rPr>
        <w:t xml:space="preserve">#ОкнаПобеды</w:t>
      </w:r>
      <w:r>
        <w:rPr>
          <w:b/>
          <w:sz w:val="30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</w:rPr>
      </w:pPr>
      <w:r>
        <w:rPr>
          <w:sz w:val="30"/>
          <w:highlight w:val="none"/>
        </w:rPr>
        <w:t xml:space="preserve">Необходимо оформить окна своих домов и (или) организаций символами Победы. </w:t>
      </w:r>
      <w:r>
        <w:rPr>
          <w:sz w:val="30"/>
          <w:highlight w:val="none"/>
        </w:rPr>
      </w:r>
      <w:r/>
    </w:p>
    <w:p>
      <w:pPr>
        <w:ind w:firstLine="708"/>
        <w:jc w:val="both"/>
        <w:spacing w:line="276" w:lineRule="auto"/>
        <w:rPr>
          <w:sz w:val="30"/>
          <w:szCs w:val="30"/>
          <w:highlight w:val="none"/>
        </w:rPr>
      </w:pPr>
      <w:r>
        <w:rPr>
          <w:sz w:val="30"/>
        </w:rPr>
        <w:t xml:space="preserve">Далее нужно разместить фотографии оформленных окон </w:t>
        <w:br/>
        <w:t xml:space="preserve">в социальных сетях с хештегом #ОкнаПобеды. </w:t>
      </w:r>
      <w:r/>
    </w:p>
    <w:p>
      <w:pPr>
        <w:ind w:firstLine="708"/>
        <w:jc w:val="both"/>
        <w:spacing w:line="276" w:lineRule="auto"/>
        <w:rPr>
          <w:sz w:val="30"/>
        </w:rPr>
      </w:pPr>
      <w:r>
        <w:rPr>
          <w:b w:val="0"/>
          <w:bCs w:val="0"/>
          <w:sz w:val="30"/>
        </w:rPr>
        <w:t xml:space="preserve">Срок реализации:</w:t>
      </w:r>
      <w:r>
        <w:rPr>
          <w:b w:val="0"/>
          <w:bCs w:val="0"/>
          <w:sz w:val="30"/>
        </w:rPr>
        <w:t xml:space="preserve"> </w:t>
      </w:r>
      <w:r>
        <w:rPr>
          <w:sz w:val="30"/>
        </w:rPr>
        <w:t xml:space="preserve">24 апреля – 9 мая 2024 года.</w:t>
      </w:r>
      <w:r/>
    </w:p>
    <w:p>
      <w:pPr>
        <w:jc w:val="both"/>
        <w:spacing w:line="276" w:lineRule="auto"/>
        <w:rPr>
          <w:b/>
          <w:bCs/>
          <w:sz w:val="30"/>
          <w:szCs w:val="30"/>
          <w:highlight w:val="white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76" w:lineRule="auto"/>
        <w:rPr>
          <w:b/>
          <w:bCs/>
          <w:sz w:val="30"/>
          <w:szCs w:val="30"/>
          <w:highlight w:val="none"/>
        </w:rPr>
      </w:pPr>
      <w:r>
        <w:rPr>
          <w:b/>
          <w:sz w:val="30"/>
          <w:highlight w:val="white"/>
        </w:rPr>
        <w:t xml:space="preserve">Письма Победы</w:t>
      </w:r>
      <w:r/>
    </w:p>
    <w:p>
      <w:pPr>
        <w:ind w:firstLine="708"/>
        <w:jc w:val="both"/>
        <w:spacing w:line="276" w:lineRule="auto"/>
        <w:rPr>
          <w:sz w:val="30"/>
          <w:szCs w:val="30"/>
          <w:highlight w:val="white"/>
        </w:rPr>
      </w:pPr>
      <w:r>
        <w:rPr>
          <w:sz w:val="30"/>
          <w:highlight w:val="white"/>
        </w:rPr>
        <w:t xml:space="preserve">Необходимо организовать и провести мероприятие по созданию </w:t>
      </w:r>
      <w:r>
        <w:rPr>
          <w:sz w:val="30"/>
          <w:highlight w:val="white"/>
        </w:rPr>
        <w:br/>
        <w:t xml:space="preserve">и оформлению писем с самыми теплыми и искренними пожеланиями </w:t>
      </w:r>
      <w:r>
        <w:rPr>
          <w:sz w:val="30"/>
          <w:highlight w:val="white"/>
        </w:rPr>
        <w:br/>
        <w:t xml:space="preserve">от всех желающих ветеранам Великой Отечественной войны и бойцам на передовой. </w:t>
      </w:r>
      <w:r>
        <w:rPr>
          <w:highlight w:val="yellow"/>
        </w:rPr>
      </w:r>
      <w:r/>
    </w:p>
    <w:p>
      <w:pPr>
        <w:ind w:firstLine="708"/>
        <w:jc w:val="both"/>
        <w:spacing w:line="276" w:lineRule="auto"/>
        <w:rPr>
          <w:highlight w:val="yellow"/>
        </w:rPr>
      </w:pPr>
      <w:r>
        <w:rPr>
          <w:sz w:val="30"/>
          <w:highlight w:val="white"/>
        </w:rPr>
      </w:r>
      <w:r>
        <w:rPr>
          <w:b w:val="0"/>
          <w:bCs w:val="0"/>
          <w:sz w:val="30"/>
        </w:rPr>
        <w:t xml:space="preserve">Срок реализации: </w:t>
      </w:r>
      <w:r>
        <w:rPr>
          <w:sz w:val="30"/>
        </w:rPr>
        <w:t xml:space="preserve">24 апреля – 9 мая 2023 года.</w:t>
      </w:r>
      <w:r>
        <w:rPr>
          <w:highlight w:val="yellow"/>
        </w:rPr>
      </w:r>
      <w:r/>
    </w:p>
    <w:p>
      <w:pPr>
        <w:jc w:val="both"/>
        <w:spacing w:line="276" w:lineRule="auto"/>
        <w:rPr>
          <w:b/>
          <w:bCs/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40" w:lineRule="auto"/>
        <w:rPr>
          <w:b/>
          <w:bCs/>
          <w:sz w:val="30"/>
          <w:szCs w:val="30"/>
          <w:highlight w:val="none"/>
        </w:rPr>
      </w:pPr>
      <w:r>
        <w:rPr>
          <w:b/>
          <w:sz w:val="30"/>
        </w:rPr>
        <w:t xml:space="preserve">«Победителям»</w:t>
      </w:r>
      <w:r/>
    </w:p>
    <w:p>
      <w:pPr>
        <w:ind w:firstLine="708"/>
        <w:jc w:val="both"/>
        <w:spacing w:line="240" w:lineRule="auto"/>
      </w:pPr>
      <w:r>
        <w:rPr>
          <w:sz w:val="30"/>
        </w:rPr>
        <w:t xml:space="preserve">Совместно с Волонтерами Победы необходимо навестить ветеранов Великой Отечественной войны и поздравить их с праздником. Вручить </w:t>
      </w:r>
      <w:r>
        <w:rPr>
          <w:sz w:val="30"/>
        </w:rPr>
        <w:t xml:space="preserve">подарки и Письма Победы, организовать творческие поздравления</w:t>
      </w:r>
      <w:r>
        <w:rPr>
          <w:sz w:val="30"/>
        </w:rPr>
        <w:t xml:space="preserve"> и показать им видеопоздравления от солдат с передовой.</w:t>
      </w:r>
      <w:r>
        <w:t xml:space="preserve"> </w:t>
      </w:r>
      <w:r/>
    </w:p>
    <w:p>
      <w:pPr>
        <w:ind w:firstLine="708"/>
        <w:jc w:val="both"/>
        <w:spacing w:line="240" w:lineRule="auto"/>
        <w:rPr>
          <w:sz w:val="30"/>
        </w:rPr>
      </w:pPr>
      <w:r>
        <w:rPr>
          <w:b/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24 апреля – 9 мая 2024 года.</w:t>
      </w:r>
      <w:r/>
    </w:p>
    <w:p>
      <w:pPr>
        <w:jc w:val="both"/>
        <w:spacing w:line="276" w:lineRule="auto"/>
        <w:rPr>
          <w:b/>
          <w:bCs/>
          <w:sz w:val="30"/>
          <w:szCs w:val="30"/>
        </w:rPr>
      </w:pPr>
      <w:r>
        <w:rPr>
          <w:b/>
          <w:sz w:val="30"/>
          <w:highlight w:val="none"/>
        </w:rPr>
      </w:r>
      <w:r>
        <w:rPr>
          <w:b/>
          <w:sz w:val="30"/>
          <w:highlight w:val="none"/>
        </w:rPr>
      </w:r>
      <w:r/>
    </w:p>
    <w:p>
      <w:pPr>
        <w:jc w:val="center"/>
        <w:spacing w:line="240" w:lineRule="auto"/>
        <w:rPr>
          <w:b/>
          <w:sz w:val="30"/>
        </w:rPr>
      </w:pPr>
      <w:r>
        <w:rPr>
          <w:b/>
          <w:sz w:val="30"/>
        </w:rPr>
        <w:t xml:space="preserve">Память Первых</w:t>
      </w:r>
      <w:r/>
    </w:p>
    <w:p>
      <w:pPr>
        <w:ind w:firstLine="708"/>
        <w:jc w:val="both"/>
        <w:spacing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</w:rPr>
        <w:t xml:space="preserve">В рамках Всероссийской акции «Память Первых» необходимо совместно с участниками провести тематические мероприятия, записать видеоролики, в которых рассказать об участниках </w:t>
      </w:r>
      <w:r>
        <w:br/>
      </w:r>
      <w:r>
        <w:rPr>
          <w:color w:val="000000" w:themeColor="text1"/>
          <w:sz w:val="30"/>
        </w:rPr>
        <w:t xml:space="preserve">Великой Отечественной войны, тружениках тыла, детях военных лет.</w:t>
      </w:r>
      <w:r>
        <w:rPr>
          <w:color w:val="000000" w:themeColor="text1"/>
          <w:sz w:val="30"/>
        </w:rPr>
      </w:r>
      <w:r/>
    </w:p>
    <w:p>
      <w:pPr>
        <w:ind w:firstLine="708"/>
        <w:jc w:val="both"/>
        <w:spacing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</w:rPr>
      </w:r>
      <w:r>
        <w:rPr>
          <w:color w:val="000000" w:themeColor="text1"/>
          <w:sz w:val="30"/>
        </w:rPr>
        <w:t xml:space="preserve">Дополнительно в период проведения акции необходимо опубликовать фотографии родственников-участников </w:t>
      </w:r>
      <w:r>
        <w:rPr>
          <w:color w:val="000000" w:themeColor="text1"/>
          <w:sz w:val="30"/>
        </w:rPr>
        <w:t xml:space="preserve">Великой Отечественной войны из семейных архивов на личных страницах в социальных сетях в качестве фотографий, идентифицирующих пользователя.</w:t>
      </w:r>
      <w:r>
        <w:rPr>
          <w:color w:val="000000" w:themeColor="text1"/>
          <w:sz w:val="30"/>
          <w:szCs w:val="30"/>
        </w:rPr>
      </w:r>
      <w:r/>
    </w:p>
    <w:p>
      <w:pPr>
        <w:ind w:firstLine="708"/>
        <w:jc w:val="both"/>
        <w:spacing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с 3 мая по 9 мая 2024 года.</w:t>
      </w:r>
      <w:r>
        <w:rPr>
          <w:color w:val="000000" w:themeColor="text1"/>
          <w:sz w:val="30"/>
          <w:szCs w:val="30"/>
        </w:rPr>
      </w:r>
      <w:r/>
    </w:p>
    <w:p>
      <w:pPr>
        <w:jc w:val="both"/>
        <w:spacing w:line="276" w:lineRule="auto"/>
      </w:pPr>
      <w:r/>
      <w:r/>
    </w:p>
    <w:p>
      <w:pPr>
        <w:jc w:val="center"/>
        <w:spacing w:line="276" w:lineRule="auto"/>
        <w:rPr>
          <w:b/>
          <w:sz w:val="30"/>
        </w:rPr>
      </w:pPr>
      <w:r>
        <w:rPr>
          <w:b/>
          <w:sz w:val="30"/>
        </w:rPr>
        <w:t xml:space="preserve">«Герои села»</w:t>
      </w:r>
      <w:r/>
    </w:p>
    <w:p>
      <w:pPr>
        <w:ind w:firstLine="708"/>
        <w:jc w:val="both"/>
        <w:spacing w:line="240" w:lineRule="auto"/>
        <w:rPr>
          <w:rFonts w:ascii="Times New Roman"/>
          <w:sz w:val="30"/>
          <w:szCs w:val="30"/>
        </w:rPr>
      </w:pPr>
      <w:r>
        <w:rPr>
          <w:sz w:val="30"/>
        </w:rPr>
        <w:t xml:space="preserve">Необходимо опубликовать в социальной сети ВКонтакте истории граждан, которые приняли участие в Великой Отечественной войне </w:t>
      </w:r>
      <w:r>
        <w:br/>
      </w:r>
      <w:r>
        <w:rPr>
          <w:sz w:val="30"/>
        </w:rPr>
        <w:t xml:space="preserve">и в послевоенное время работали на благо села и сельского хозяйства. Пост необходимо сопроводить, </w:t>
      </w:r>
      <w:r>
        <w:rPr>
          <w:rFonts w:ascii="Times New Roman"/>
          <w:sz w:val="30"/>
        </w:rPr>
        <w:t xml:space="preserve">используя хештеги: #НаследникиПобеды, #МолодежьСела и #ГероиСела.</w:t>
      </w:r>
      <w:r>
        <w:rPr>
          <w:sz w:val="30"/>
          <w:szCs w:val="30"/>
          <w:highlight w:val="none"/>
        </w:rPr>
      </w:r>
      <w:r/>
    </w:p>
    <w:p>
      <w:pPr>
        <w:ind w:firstLine="708"/>
        <w:jc w:val="both"/>
        <w:spacing w:line="240" w:lineRule="auto"/>
        <w:rPr>
          <w:sz w:val="30"/>
          <w:szCs w:val="30"/>
          <w:highlight w:val="none"/>
        </w:rPr>
      </w:pPr>
      <w:r>
        <w:rPr>
          <w:rFonts w:ascii="Times New Roman"/>
          <w:sz w:val="30"/>
        </w:rPr>
      </w:r>
      <w:r>
        <w:rPr>
          <w:b w:val="0"/>
          <w:bCs w:val="0"/>
          <w:sz w:val="30"/>
        </w:rPr>
        <w:t xml:space="preserve">Срок реализации:</w:t>
      </w:r>
      <w:r>
        <w:rPr>
          <w:sz w:val="30"/>
        </w:rPr>
        <w:t xml:space="preserve"> с 24 апреля по 9 мая 2024 года. </w:t>
      </w:r>
      <w:r>
        <w:rPr>
          <w:sz w:val="30"/>
          <w:szCs w:val="30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Cs w:val="28"/>
        </w:rPr>
        <w:t xml:space="preserve">Форма отчета о проведенных мероприятиях, посвященных </w:t>
      </w:r>
      <w:r>
        <w:rPr>
          <w:rFonts w:eastAsia="Times New Roman"/>
          <w:b/>
          <w:szCs w:val="28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Cs w:val="28"/>
        </w:rPr>
        <w:t xml:space="preserve">Дню Победы в Великой Отечественной войне</w:t>
      </w:r>
      <w:r>
        <w:rPr>
          <w:rFonts w:eastAsia="Times New Roman"/>
          <w:b/>
          <w:szCs w:val="28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i/>
          <w:szCs w:val="28"/>
          <w:u w:val="single"/>
        </w:rPr>
        <w:t xml:space="preserve">наименование муниципального образования Самарской области</w:t>
      </w:r>
      <w:r>
        <w:rPr>
          <w:rFonts w:eastAsia="Times New Roman"/>
          <w:i/>
          <w:szCs w:val="28"/>
          <w:u w:val="single"/>
        </w:rPr>
      </w:r>
      <w:r/>
    </w:p>
    <w:p>
      <w:pPr>
        <w:jc w:val="both"/>
        <w:spacing w:after="0" w:line="360" w:lineRule="auto"/>
      </w:pPr>
      <w:r>
        <w:rPr>
          <w:rFonts w:eastAsia="Times New Roman"/>
          <w:szCs w:val="28"/>
        </w:rPr>
      </w:r>
      <w:r>
        <w:rPr>
          <w:rFonts w:eastAsia="Times New Roman"/>
          <w:szCs w:val="28"/>
        </w:rPr>
      </w:r>
      <w:r/>
    </w:p>
    <w:tbl>
      <w:tblPr>
        <w:tblStyle w:val="708"/>
        <w:tblW w:w="11170" w:type="dxa"/>
        <w:tblInd w:w="-1313" w:type="dxa"/>
        <w:tblLayout w:type="fixed"/>
        <w:tblLook w:val="04A0" w:firstRow="1" w:lastRow="0" w:firstColumn="1" w:lastColumn="0" w:noHBand="0" w:noVBand="1"/>
      </w:tblPr>
      <w:tblGrid>
        <w:gridCol w:w="693"/>
        <w:gridCol w:w="4316"/>
        <w:gridCol w:w="1659"/>
        <w:gridCol w:w="4502"/>
      </w:tblGrid>
      <w:tr>
        <w:trPr>
          <w:trHeight w:val="815"/>
        </w:trPr>
        <w:tc>
          <w:tcPr>
            <w:shd w:val="clear" w:color="ffffff" w:fill="f2f2f2" w:themeFill="background1" w:themeFillShade="F2"/>
            <w:tcW w:w="69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W w:w="431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W w:w="165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W w:w="4502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Встреча Победителей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наследниками Победы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ind w:left="0" w:right="3328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«От наследников Победы»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массовая акция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«Звезда Героя»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«Георгиевская лента»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spacing w:line="276" w:lineRule="auto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Всероссийский субботник</w:t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«#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ОкнаПобеды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«Письма Победы»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b w:val="0"/>
                <w:bCs w:val="0"/>
                <w:sz w:val="24"/>
                <w:szCs w:val="24"/>
              </w:rPr>
              <w:t xml:space="preserve">«Победителям»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Память Первых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910"/>
              <w:numPr>
                <w:ilvl w:val="0"/>
                <w:numId w:val="15"/>
              </w:numPr>
              <w:ind w:left="346" w:hanging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1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Всероссийская акция </w:t>
            </w:r>
            <w:r>
              <w:rPr>
                <w:b w:val="0"/>
                <w:bCs w:val="0"/>
                <w:sz w:val="24"/>
                <w:szCs w:val="24"/>
              </w:rPr>
              <w:t xml:space="preserve">«Герои села»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rPr>
          <w:rFonts w:eastAsia="Times New Roman"/>
          <w:bCs/>
          <w:i/>
          <w:color w:val="000000"/>
          <w:u w:val="single"/>
        </w:rPr>
      </w:pPr>
      <w:r>
        <w:rPr>
          <w:rFonts w:eastAsia="Times New Roman"/>
          <w:b/>
          <w:color w:val="000000"/>
          <w:szCs w:val="28"/>
        </w:rPr>
      </w:r>
      <w:r>
        <w:rPr>
          <w:rFonts w:eastAsia="Times New Roman"/>
          <w:b/>
          <w:color w:val="000000"/>
          <w:szCs w:val="28"/>
        </w:rPr>
      </w:r>
      <w:r/>
    </w:p>
    <w:p>
      <w:pPr>
        <w:ind w:firstLine="708"/>
        <w:jc w:val="both"/>
        <w:spacing w:line="240" w:lineRule="auto"/>
        <w:rPr>
          <w:sz w:val="30"/>
          <w:szCs w:val="30"/>
          <w:highlight w:val="none"/>
        </w:rPr>
      </w:pPr>
      <w:r>
        <w:rPr>
          <w:sz w:val="30"/>
          <w:szCs w:val="30"/>
          <w:highlight w:val="none"/>
        </w:rPr>
      </w:r>
      <w:r>
        <w:rPr>
          <w:sz w:val="30"/>
          <w:szCs w:val="30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hAnsi="Times New Roman" w:eastAsia="Times New Roman" w:cs="Times New Roman" w:asciiTheme="minorHAnsi"/>
        <w:color w:val="000000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48"/>
    <w:link w:val="843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848"/>
    <w:link w:val="844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848"/>
    <w:link w:val="845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848"/>
    <w:link w:val="846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848"/>
    <w:link w:val="84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42"/>
    <w:next w:val="842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48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42"/>
    <w:next w:val="842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48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42"/>
    <w:next w:val="842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48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42"/>
    <w:next w:val="842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48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spacing w:before="0" w:after="0" w:line="240" w:lineRule="auto"/>
    </w:pPr>
  </w:style>
  <w:style w:type="character" w:styleId="698">
    <w:name w:val="Title Char"/>
    <w:basedOn w:val="848"/>
    <w:link w:val="912"/>
    <w:uiPriority w:val="10"/>
    <w:rPr>
      <w:sz w:val="48"/>
      <w:szCs w:val="48"/>
    </w:rPr>
  </w:style>
  <w:style w:type="character" w:styleId="699">
    <w:name w:val="Subtitle Char"/>
    <w:basedOn w:val="848"/>
    <w:link w:val="904"/>
    <w:uiPriority w:val="11"/>
    <w:rPr>
      <w:sz w:val="24"/>
      <w:szCs w:val="24"/>
    </w:rPr>
  </w:style>
  <w:style w:type="paragraph" w:styleId="700">
    <w:name w:val="Quote"/>
    <w:basedOn w:val="842"/>
    <w:next w:val="842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42"/>
    <w:next w:val="842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48"/>
    <w:link w:val="861"/>
    <w:uiPriority w:val="99"/>
  </w:style>
  <w:style w:type="character" w:styleId="705">
    <w:name w:val="Footer Char"/>
    <w:basedOn w:val="848"/>
    <w:link w:val="898"/>
    <w:uiPriority w:val="99"/>
  </w:style>
  <w:style w:type="paragraph" w:styleId="70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98"/>
    <w:uiPriority w:val="99"/>
  </w:style>
  <w:style w:type="table" w:styleId="708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8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2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5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9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2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6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42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48"/>
    <w:uiPriority w:val="99"/>
    <w:unhideWhenUsed/>
    <w:rPr>
      <w:vertAlign w:val="superscript"/>
    </w:rPr>
  </w:style>
  <w:style w:type="paragraph" w:styleId="837">
    <w:name w:val="endnote text"/>
    <w:basedOn w:val="842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48"/>
    <w:uiPriority w:val="99"/>
    <w:semiHidden/>
    <w:unhideWhenUsed/>
    <w:rPr>
      <w:vertAlign w:val="superscript"/>
    </w:r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link w:val="851"/>
    <w:qFormat/>
    <w:rPr>
      <w:rFonts w:ascii="Times New Roman"/>
    </w:rPr>
  </w:style>
  <w:style w:type="paragraph" w:styleId="843">
    <w:name w:val="Heading 1"/>
    <w:link w:val="872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844">
    <w:name w:val="Heading 2"/>
    <w:link w:val="915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845">
    <w:name w:val="Heading 3"/>
    <w:link w:val="860"/>
    <w:uiPriority w:val="9"/>
    <w:qFormat/>
    <w:pPr>
      <w:outlineLvl w:val="2"/>
    </w:pPr>
    <w:rPr>
      <w:rFonts w:ascii="XO Thames" w:hAnsi="XO Thames"/>
      <w:b/>
      <w:i/>
    </w:rPr>
  </w:style>
  <w:style w:type="paragraph" w:styleId="846">
    <w:name w:val="Heading 4"/>
    <w:link w:val="914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847">
    <w:name w:val="Heading 5"/>
    <w:link w:val="871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character" w:styleId="851" w:customStyle="1">
    <w:name w:val="Обычный1"/>
    <w:rPr>
      <w:rFonts w:ascii="Times New Roman" w:hAnsi="Times New Roman"/>
    </w:rPr>
  </w:style>
  <w:style w:type="paragraph" w:styleId="852">
    <w:name w:val="toc 2"/>
    <w:link w:val="853"/>
    <w:uiPriority w:val="39"/>
    <w:pPr>
      <w:ind w:left="200"/>
    </w:pPr>
  </w:style>
  <w:style w:type="character" w:styleId="853" w:customStyle="1">
    <w:name w:val="Оглавление 2 Знак"/>
    <w:link w:val="852"/>
  </w:style>
  <w:style w:type="paragraph" w:styleId="854">
    <w:name w:val="toc 4"/>
    <w:link w:val="855"/>
    <w:uiPriority w:val="39"/>
    <w:pPr>
      <w:ind w:left="600"/>
    </w:pPr>
  </w:style>
  <w:style w:type="character" w:styleId="855" w:customStyle="1">
    <w:name w:val="Оглавление 4 Знак"/>
    <w:link w:val="854"/>
  </w:style>
  <w:style w:type="paragraph" w:styleId="856">
    <w:name w:val="toc 6"/>
    <w:link w:val="857"/>
    <w:uiPriority w:val="39"/>
    <w:pPr>
      <w:ind w:left="1000"/>
    </w:pPr>
  </w:style>
  <w:style w:type="character" w:styleId="857" w:customStyle="1">
    <w:name w:val="Оглавление 6 Знак"/>
    <w:link w:val="856"/>
  </w:style>
  <w:style w:type="paragraph" w:styleId="858">
    <w:name w:val="toc 7"/>
    <w:link w:val="859"/>
    <w:uiPriority w:val="39"/>
    <w:pPr>
      <w:ind w:left="1200"/>
    </w:pPr>
  </w:style>
  <w:style w:type="character" w:styleId="859" w:customStyle="1">
    <w:name w:val="Оглавление 7 Знак"/>
    <w:link w:val="858"/>
  </w:style>
  <w:style w:type="character" w:styleId="860" w:customStyle="1">
    <w:name w:val="Заголовок 3 Знак"/>
    <w:link w:val="845"/>
    <w:rPr>
      <w:rFonts w:ascii="XO Thames" w:hAnsi="XO Thames"/>
      <w:b/>
      <w:i/>
    </w:rPr>
  </w:style>
  <w:style w:type="paragraph" w:styleId="861">
    <w:name w:val="Header"/>
    <w:basedOn w:val="842"/>
    <w:link w:val="862"/>
    <w:pPr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1"/>
    <w:link w:val="861"/>
    <w:rPr>
      <w:rFonts w:ascii="Times New Roman" w:hAnsi="Times New Roman"/>
    </w:rPr>
  </w:style>
  <w:style w:type="paragraph" w:styleId="863" w:customStyle="1">
    <w:name w:val="Основной шрифт абзаца1"/>
    <w:link w:val="864"/>
  </w:style>
  <w:style w:type="character" w:styleId="864" w:customStyle="1">
    <w:name w:val="Основной шрифт абзаца1"/>
    <w:link w:val="863"/>
  </w:style>
  <w:style w:type="paragraph" w:styleId="865" w:customStyle="1">
    <w:name w:val="Неразрешенное упоминание1"/>
    <w:basedOn w:val="863"/>
    <w:link w:val="866"/>
    <w:rPr>
      <w:color w:val="605e5c"/>
      <w:shd w:val="clear" w:color="auto" w:fill="e1dfdd"/>
    </w:rPr>
  </w:style>
  <w:style w:type="character" w:styleId="866" w:customStyle="1">
    <w:name w:val="Неразрешенное упоминание1"/>
    <w:basedOn w:val="864"/>
    <w:link w:val="865"/>
    <w:rPr>
      <w:color w:val="605e5c"/>
      <w:shd w:val="clear" w:color="auto" w:fill="e1dfdd"/>
    </w:rPr>
  </w:style>
  <w:style w:type="paragraph" w:styleId="867" w:customStyle="1">
    <w:name w:val="Строгий1"/>
    <w:basedOn w:val="879"/>
    <w:link w:val="868"/>
    <w:rPr>
      <w:b/>
    </w:rPr>
  </w:style>
  <w:style w:type="character" w:styleId="868">
    <w:name w:val="Strong"/>
    <w:basedOn w:val="848"/>
    <w:link w:val="867"/>
    <w:rPr>
      <w:b/>
    </w:rPr>
  </w:style>
  <w:style w:type="paragraph" w:styleId="869">
    <w:name w:val="toc 3"/>
    <w:link w:val="870"/>
    <w:uiPriority w:val="39"/>
    <w:pPr>
      <w:ind w:left="400"/>
    </w:pPr>
  </w:style>
  <w:style w:type="character" w:styleId="870" w:customStyle="1">
    <w:name w:val="Оглавление 3 Знак"/>
    <w:link w:val="869"/>
  </w:style>
  <w:style w:type="character" w:styleId="871" w:customStyle="1">
    <w:name w:val="Заголовок 5 Знак"/>
    <w:link w:val="847"/>
    <w:rPr>
      <w:rFonts w:ascii="XO Thames" w:hAnsi="XO Thames"/>
      <w:b/>
      <w:sz w:val="22"/>
    </w:rPr>
  </w:style>
  <w:style w:type="character" w:styleId="872" w:customStyle="1">
    <w:name w:val="Заголовок 1 Знак"/>
    <w:link w:val="843"/>
    <w:rPr>
      <w:rFonts w:ascii="XO Thames" w:hAnsi="XO Thames"/>
      <w:b/>
      <w:sz w:val="32"/>
    </w:rPr>
  </w:style>
  <w:style w:type="paragraph" w:styleId="873" w:customStyle="1">
    <w:name w:val="Apple-converted-space"/>
    <w:basedOn w:val="863"/>
    <w:link w:val="874"/>
  </w:style>
  <w:style w:type="character" w:styleId="874" w:customStyle="1">
    <w:name w:val="Apple-converted-space"/>
    <w:basedOn w:val="864"/>
    <w:link w:val="873"/>
  </w:style>
  <w:style w:type="paragraph" w:styleId="875" w:customStyle="1">
    <w:name w:val="Гиперссылка1"/>
    <w:link w:val="876"/>
    <w:rPr>
      <w:color w:val="0000ff"/>
      <w:u w:val="single"/>
    </w:rPr>
  </w:style>
  <w:style w:type="character" w:styleId="876">
    <w:name w:val="Hyperlink"/>
    <w:link w:val="875"/>
    <w:rPr>
      <w:color w:val="0000ff"/>
      <w:u w:val="single"/>
    </w:rPr>
  </w:style>
  <w:style w:type="paragraph" w:styleId="877" w:customStyle="1">
    <w:name w:val="Footnote"/>
    <w:link w:val="878"/>
    <w:rPr>
      <w:rFonts w:ascii="XO Thames" w:hAnsi="XO Thames"/>
      <w:color w:val="757575"/>
      <w:sz w:val="20"/>
    </w:rPr>
  </w:style>
  <w:style w:type="character" w:styleId="878" w:customStyle="1">
    <w:name w:val="Footnote"/>
    <w:link w:val="877"/>
    <w:rPr>
      <w:rFonts w:ascii="XO Thames" w:hAnsi="XO Thames"/>
      <w:color w:val="757575"/>
      <w:sz w:val="20"/>
    </w:rPr>
  </w:style>
  <w:style w:type="paragraph" w:styleId="879" w:customStyle="1">
    <w:name w:val="Основной шрифт абзаца2"/>
  </w:style>
  <w:style w:type="paragraph" w:styleId="880">
    <w:name w:val="Normal (Web)"/>
    <w:basedOn w:val="842"/>
    <w:link w:val="881"/>
    <w:pPr>
      <w:spacing w:beforeAutospacing="1" w:afterAutospacing="1"/>
    </w:pPr>
  </w:style>
  <w:style w:type="character" w:styleId="881" w:customStyle="1">
    <w:name w:val="Обычный (Интернет) Знак"/>
    <w:basedOn w:val="851"/>
    <w:link w:val="880"/>
    <w:rPr>
      <w:rFonts w:ascii="Times New Roman" w:hAnsi="Times New Roman"/>
    </w:rPr>
  </w:style>
  <w:style w:type="paragraph" w:styleId="882">
    <w:name w:val="toc 1"/>
    <w:link w:val="883"/>
    <w:uiPriority w:val="39"/>
    <w:rPr>
      <w:rFonts w:ascii="XO Thames" w:hAnsi="XO Thames"/>
      <w:b/>
    </w:rPr>
  </w:style>
  <w:style w:type="character" w:styleId="883" w:customStyle="1">
    <w:name w:val="Оглавление 1 Знак"/>
    <w:link w:val="882"/>
    <w:rPr>
      <w:rFonts w:ascii="XO Thames" w:hAnsi="XO Thames"/>
      <w:b/>
    </w:rPr>
  </w:style>
  <w:style w:type="paragraph" w:styleId="884" w:customStyle="1">
    <w:name w:val="Header and Footer"/>
    <w:link w:val="885"/>
    <w:pPr>
      <w:spacing w:line="360" w:lineRule="auto"/>
    </w:pPr>
    <w:rPr>
      <w:rFonts w:ascii="XO Thames" w:hAnsi="XO Thames"/>
      <w:sz w:val="20"/>
    </w:rPr>
  </w:style>
  <w:style w:type="character" w:styleId="885" w:customStyle="1">
    <w:name w:val="Header and Footer"/>
    <w:link w:val="884"/>
    <w:rPr>
      <w:rFonts w:ascii="XO Thames" w:hAnsi="XO Thames"/>
      <w:sz w:val="20"/>
    </w:rPr>
  </w:style>
  <w:style w:type="paragraph" w:styleId="886" w:customStyle="1">
    <w:name w:val="docdata"/>
    <w:basedOn w:val="842"/>
    <w:link w:val="887"/>
    <w:pPr>
      <w:spacing w:beforeAutospacing="1" w:afterAutospacing="1"/>
    </w:pPr>
  </w:style>
  <w:style w:type="character" w:styleId="887" w:customStyle="1">
    <w:name w:val="docdata"/>
    <w:basedOn w:val="851"/>
    <w:link w:val="886"/>
    <w:rPr>
      <w:rFonts w:ascii="Times New Roman" w:hAnsi="Times New Roman"/>
    </w:rPr>
  </w:style>
  <w:style w:type="paragraph" w:styleId="888">
    <w:name w:val="toc 9"/>
    <w:link w:val="889"/>
    <w:uiPriority w:val="39"/>
    <w:pPr>
      <w:ind w:left="1600"/>
    </w:pPr>
  </w:style>
  <w:style w:type="character" w:styleId="889" w:customStyle="1">
    <w:name w:val="Оглавление 9 Знак"/>
    <w:link w:val="888"/>
  </w:style>
  <w:style w:type="paragraph" w:styleId="890" w:customStyle="1">
    <w:name w:val="shortener__short-link-text"/>
    <w:basedOn w:val="863"/>
    <w:link w:val="891"/>
  </w:style>
  <w:style w:type="character" w:styleId="891" w:customStyle="1">
    <w:name w:val="shortener__short-link-text"/>
    <w:basedOn w:val="864"/>
    <w:link w:val="890"/>
  </w:style>
  <w:style w:type="paragraph" w:styleId="892" w:customStyle="1">
    <w:name w:val="msonormal"/>
    <w:basedOn w:val="842"/>
    <w:link w:val="893"/>
    <w:pPr>
      <w:spacing w:beforeAutospacing="1" w:afterAutospacing="1"/>
    </w:pPr>
  </w:style>
  <w:style w:type="character" w:styleId="893" w:customStyle="1">
    <w:name w:val="msonormal"/>
    <w:basedOn w:val="851"/>
    <w:link w:val="892"/>
    <w:rPr>
      <w:rFonts w:ascii="Times New Roman" w:hAnsi="Times New Roman"/>
    </w:rPr>
  </w:style>
  <w:style w:type="paragraph" w:styleId="894">
    <w:name w:val="toc 8"/>
    <w:link w:val="895"/>
    <w:uiPriority w:val="39"/>
    <w:pPr>
      <w:ind w:left="1400"/>
    </w:pPr>
  </w:style>
  <w:style w:type="character" w:styleId="895" w:customStyle="1">
    <w:name w:val="Оглавление 8 Знак"/>
    <w:link w:val="894"/>
  </w:style>
  <w:style w:type="paragraph" w:styleId="896" w:customStyle="1">
    <w:name w:val="Просмотренная гиперссылка1"/>
    <w:basedOn w:val="863"/>
    <w:link w:val="897"/>
    <w:rPr>
      <w:color w:val="954f72" w:themeColor="followedHyperlink"/>
      <w:u w:val="single"/>
    </w:rPr>
  </w:style>
  <w:style w:type="character" w:styleId="897" w:customStyle="1">
    <w:name w:val="Просмотренная гиперссылка1"/>
    <w:basedOn w:val="864"/>
    <w:link w:val="896"/>
    <w:rPr>
      <w:color w:val="954f72" w:themeColor="followedHyperlink"/>
      <w:u w:val="single"/>
    </w:rPr>
  </w:style>
  <w:style w:type="paragraph" w:styleId="898">
    <w:name w:val="Footer"/>
    <w:basedOn w:val="842"/>
    <w:link w:val="899"/>
    <w:pPr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51"/>
    <w:link w:val="898"/>
    <w:rPr>
      <w:rFonts w:ascii="Times New Roman" w:hAnsi="Times New Roman"/>
    </w:rPr>
  </w:style>
  <w:style w:type="paragraph" w:styleId="900">
    <w:name w:val="toc 5"/>
    <w:link w:val="901"/>
    <w:uiPriority w:val="39"/>
    <w:pPr>
      <w:ind w:left="800"/>
    </w:pPr>
  </w:style>
  <w:style w:type="character" w:styleId="901" w:customStyle="1">
    <w:name w:val="Оглавление 5 Знак"/>
    <w:link w:val="900"/>
  </w:style>
  <w:style w:type="paragraph" w:styleId="902" w:customStyle="1">
    <w:name w:val="Неразрешенное упоминание1"/>
    <w:basedOn w:val="863"/>
    <w:link w:val="903"/>
    <w:rPr>
      <w:color w:val="605e5c"/>
      <w:shd w:val="clear" w:color="auto" w:fill="e1dfdd"/>
    </w:rPr>
  </w:style>
  <w:style w:type="character" w:styleId="903" w:customStyle="1">
    <w:name w:val="Неразрешенное упоминание1"/>
    <w:basedOn w:val="864"/>
    <w:link w:val="902"/>
    <w:rPr>
      <w:color w:val="605e5c"/>
      <w:shd w:val="clear" w:color="auto" w:fill="e1dfdd"/>
    </w:rPr>
  </w:style>
  <w:style w:type="paragraph" w:styleId="904">
    <w:name w:val="Subtitle"/>
    <w:link w:val="905"/>
    <w:uiPriority w:val="11"/>
    <w:qFormat/>
    <w:rPr>
      <w:rFonts w:ascii="XO Thames" w:hAnsi="XO Thames"/>
      <w:i/>
      <w:color w:val="616161"/>
    </w:rPr>
  </w:style>
  <w:style w:type="character" w:styleId="905" w:customStyle="1">
    <w:name w:val="Подзаголовок Знак"/>
    <w:link w:val="904"/>
    <w:rPr>
      <w:rFonts w:ascii="XO Thames" w:hAnsi="XO Thames"/>
      <w:i/>
      <w:color w:val="616161"/>
    </w:rPr>
  </w:style>
  <w:style w:type="paragraph" w:styleId="906" w:customStyle="1">
    <w:name w:val="Гиперссылка1"/>
    <w:link w:val="907"/>
    <w:rPr>
      <w:color w:val="0563c1" w:themeColor="hyperlink"/>
      <w:u w:val="single"/>
    </w:rPr>
  </w:style>
  <w:style w:type="character" w:styleId="907" w:customStyle="1">
    <w:name w:val="Гиперссылка1"/>
    <w:link w:val="906"/>
    <w:rPr>
      <w:color w:val="0563c1" w:themeColor="hyperlink"/>
      <w:u w:val="single"/>
    </w:rPr>
  </w:style>
  <w:style w:type="paragraph" w:styleId="908" w:customStyle="1">
    <w:name w:val="toc 10"/>
    <w:link w:val="909"/>
    <w:uiPriority w:val="39"/>
    <w:pPr>
      <w:ind w:left="1800"/>
    </w:pPr>
  </w:style>
  <w:style w:type="character" w:styleId="909" w:customStyle="1">
    <w:name w:val="toc 10"/>
    <w:link w:val="908"/>
  </w:style>
  <w:style w:type="paragraph" w:styleId="910">
    <w:name w:val="List Paragraph"/>
    <w:basedOn w:val="842"/>
    <w:link w:val="911"/>
    <w:pPr>
      <w:contextualSpacing/>
      <w:ind w:left="720"/>
    </w:pPr>
    <w:rPr>
      <w:rFonts w:asciiTheme="minorHAnsi"/>
    </w:rPr>
  </w:style>
  <w:style w:type="character" w:styleId="911" w:customStyle="1">
    <w:name w:val="Абзац списка Знак"/>
    <w:basedOn w:val="851"/>
    <w:link w:val="910"/>
    <w:rPr>
      <w:rFonts w:hAnsi="Times New Roman" w:asciiTheme="minorHAnsi"/>
    </w:rPr>
  </w:style>
  <w:style w:type="paragraph" w:styleId="912">
    <w:name w:val="Title"/>
    <w:link w:val="913"/>
    <w:uiPriority w:val="10"/>
    <w:qFormat/>
    <w:rPr>
      <w:rFonts w:ascii="XO Thames" w:hAnsi="XO Thames"/>
      <w:b/>
      <w:sz w:val="52"/>
    </w:rPr>
  </w:style>
  <w:style w:type="character" w:styleId="913" w:customStyle="1">
    <w:name w:val="Заголовок Знак"/>
    <w:link w:val="912"/>
    <w:rPr>
      <w:rFonts w:ascii="XO Thames" w:hAnsi="XO Thames"/>
      <w:b/>
      <w:sz w:val="52"/>
    </w:rPr>
  </w:style>
  <w:style w:type="character" w:styleId="914" w:customStyle="1">
    <w:name w:val="Заголовок 4 Знак"/>
    <w:link w:val="846"/>
    <w:rPr>
      <w:rFonts w:ascii="XO Thames" w:hAnsi="XO Thames"/>
      <w:b/>
      <w:color w:val="595959"/>
      <w:sz w:val="26"/>
    </w:rPr>
  </w:style>
  <w:style w:type="character" w:styleId="915" w:customStyle="1">
    <w:name w:val="Заголовок 2 Знак"/>
    <w:link w:val="844"/>
    <w:rPr>
      <w:rFonts w:ascii="XO Thames" w:hAnsi="XO Thames"/>
      <w:b/>
      <w:color w:val="00a0ff"/>
      <w:sz w:val="26"/>
    </w:rPr>
  </w:style>
  <w:style w:type="paragraph" w:styleId="916" w:customStyle="1">
    <w:name w:val="Обычный1"/>
    <w:link w:val="917"/>
    <w:rPr>
      <w:rFonts w:ascii="Times New Roman"/>
    </w:rPr>
  </w:style>
  <w:style w:type="character" w:styleId="917" w:customStyle="1">
    <w:name w:val="Обычный1"/>
    <w:link w:val="916"/>
    <w:rPr>
      <w:rFonts w:ascii="Times New Roman" w:hAnsi="Times New Roman"/>
    </w:rPr>
  </w:style>
  <w:style w:type="character" w:styleId="918">
    <w:name w:val="Unresolved Mention"/>
    <w:basedOn w:val="84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мирослаа хохлов</dc:creator>
  <cp:revision>7</cp:revision>
  <dcterms:created xsi:type="dcterms:W3CDTF">2024-04-12T13:32:00Z</dcterms:created>
  <dcterms:modified xsi:type="dcterms:W3CDTF">2024-04-23T05:38:50Z</dcterms:modified>
</cp:coreProperties>
</file>