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B2D3C" w:rsidRPr="009B2D3C" w:rsidTr="00BA16A7">
        <w:tc>
          <w:tcPr>
            <w:tcW w:w="4785" w:type="dxa"/>
          </w:tcPr>
          <w:p w:rsidR="009B2D3C" w:rsidRPr="009B2D3C" w:rsidRDefault="009B2D3C" w:rsidP="009B2D3C">
            <w:pPr>
              <w:keepNext/>
              <w:outlineLvl w:val="1"/>
              <w:rPr>
                <w:sz w:val="28"/>
                <w:szCs w:val="28"/>
              </w:rPr>
            </w:pPr>
            <w:r w:rsidRPr="009B2D3C">
              <w:rPr>
                <w:sz w:val="28"/>
                <w:szCs w:val="28"/>
              </w:rPr>
              <w:t xml:space="preserve">       РОССИЙСКАЯ ФЕДЕРАЦИЯ</w:t>
            </w:r>
          </w:p>
          <w:p w:rsidR="009B2D3C" w:rsidRPr="009B2D3C" w:rsidRDefault="009B2D3C" w:rsidP="009B2D3C">
            <w:pPr>
              <w:rPr>
                <w:sz w:val="28"/>
                <w:szCs w:val="28"/>
              </w:rPr>
            </w:pPr>
          </w:p>
          <w:p w:rsidR="009B2D3C" w:rsidRPr="009B2D3C" w:rsidRDefault="009B2D3C" w:rsidP="009B2D3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>АДМИНИСТРАЦИЯ</w:t>
            </w:r>
          </w:p>
          <w:p w:rsidR="009B2D3C" w:rsidRPr="009B2D3C" w:rsidRDefault="009B2D3C" w:rsidP="009B2D3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9B2D3C" w:rsidRPr="009B2D3C" w:rsidRDefault="009B2D3C" w:rsidP="009B2D3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>Старое Семенкино</w:t>
            </w:r>
          </w:p>
          <w:p w:rsidR="009B2D3C" w:rsidRPr="009B2D3C" w:rsidRDefault="009B2D3C" w:rsidP="009B2D3C">
            <w:pPr>
              <w:jc w:val="center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>муниципального района</w:t>
            </w:r>
          </w:p>
          <w:p w:rsidR="009B2D3C" w:rsidRPr="009B2D3C" w:rsidRDefault="009B2D3C" w:rsidP="009B2D3C">
            <w:pPr>
              <w:jc w:val="center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>Клявлинский</w:t>
            </w:r>
          </w:p>
          <w:p w:rsidR="009B2D3C" w:rsidRPr="009B2D3C" w:rsidRDefault="009B2D3C" w:rsidP="009B2D3C">
            <w:pPr>
              <w:jc w:val="center"/>
              <w:rPr>
                <w:b/>
                <w:sz w:val="28"/>
                <w:szCs w:val="28"/>
              </w:rPr>
            </w:pPr>
            <w:r w:rsidRPr="009B2D3C">
              <w:rPr>
                <w:b/>
                <w:sz w:val="28"/>
                <w:szCs w:val="28"/>
              </w:rPr>
              <w:t>Самарской области</w:t>
            </w:r>
            <w:r w:rsidRPr="009B2D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9B2D3C" w:rsidRPr="009B2D3C" w:rsidRDefault="009B2D3C" w:rsidP="009B2D3C">
            <w:pPr>
              <w:jc w:val="center"/>
            </w:pPr>
          </w:p>
          <w:p w:rsidR="009B2D3C" w:rsidRPr="009B2D3C" w:rsidRDefault="009B2D3C" w:rsidP="009B2D3C">
            <w:pPr>
              <w:jc w:val="center"/>
            </w:pPr>
          </w:p>
          <w:p w:rsidR="009B2D3C" w:rsidRPr="009B2D3C" w:rsidRDefault="009B2D3C" w:rsidP="009B2D3C">
            <w:pPr>
              <w:jc w:val="center"/>
            </w:pPr>
          </w:p>
          <w:p w:rsidR="009B2D3C" w:rsidRPr="009B2D3C" w:rsidRDefault="009B2D3C" w:rsidP="009B2D3C">
            <w:pPr>
              <w:jc w:val="center"/>
              <w:rPr>
                <w:b/>
              </w:rPr>
            </w:pPr>
          </w:p>
        </w:tc>
      </w:tr>
    </w:tbl>
    <w:p w:rsidR="009B2D3C" w:rsidRPr="009B2D3C" w:rsidRDefault="009B2D3C" w:rsidP="009B2D3C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9B2D3C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9B2D3C" w:rsidRPr="009B2D3C" w:rsidRDefault="009B2D3C" w:rsidP="009B2D3C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9B2D3C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</w:t>
      </w:r>
    </w:p>
    <w:p w:rsidR="009B2D3C" w:rsidRPr="009B2D3C" w:rsidRDefault="009B2D3C" w:rsidP="009B2D3C">
      <w:pPr>
        <w:rPr>
          <w:sz w:val="18"/>
        </w:rPr>
      </w:pPr>
    </w:p>
    <w:p w:rsidR="009B2D3C" w:rsidRPr="009B2D3C" w:rsidRDefault="009B2D3C" w:rsidP="009B2D3C">
      <w:pPr>
        <w:widowControl w:val="0"/>
        <w:autoSpaceDE w:val="0"/>
        <w:autoSpaceDN w:val="0"/>
        <w:spacing w:line="360" w:lineRule="auto"/>
        <w:rPr>
          <w:sz w:val="26"/>
          <w:szCs w:val="26"/>
        </w:rPr>
      </w:pPr>
      <w:r w:rsidRPr="009B2D3C">
        <w:rPr>
          <w:sz w:val="26"/>
          <w:szCs w:val="26"/>
        </w:rPr>
        <w:t xml:space="preserve">                  от </w:t>
      </w:r>
      <w:r w:rsidR="006762C2">
        <w:rPr>
          <w:sz w:val="26"/>
          <w:szCs w:val="26"/>
        </w:rPr>
        <w:t>23.12.</w:t>
      </w:r>
      <w:r w:rsidRPr="009B2D3C">
        <w:rPr>
          <w:sz w:val="26"/>
          <w:szCs w:val="26"/>
        </w:rPr>
        <w:t xml:space="preserve">2021г. № </w:t>
      </w:r>
      <w:r w:rsidR="006762C2">
        <w:rPr>
          <w:sz w:val="26"/>
          <w:szCs w:val="26"/>
        </w:rPr>
        <w:t>45</w:t>
      </w:r>
    </w:p>
    <w:p w:rsidR="008F252B" w:rsidRPr="00624192" w:rsidRDefault="008F252B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9B2D3C" w:rsidRDefault="00624192" w:rsidP="009B2D3C">
      <w:pPr>
        <w:rPr>
          <w:bCs/>
          <w:sz w:val="28"/>
          <w:szCs w:val="28"/>
        </w:rPr>
      </w:pPr>
      <w:r w:rsidRPr="009B2D3C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9B2D3C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9B2D3C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9B2D3C">
        <w:rPr>
          <w:bCs/>
          <w:color w:val="000000" w:themeColor="text1"/>
          <w:sz w:val="28"/>
          <w:szCs w:val="28"/>
        </w:rPr>
        <w:t>осуществлении</w:t>
      </w:r>
      <w:r w:rsidR="00D47C14" w:rsidRPr="009B2D3C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9B2D3C">
        <w:rPr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9B2D3C">
        <w:rPr>
          <w:bCs/>
          <w:color w:val="000000"/>
          <w:sz w:val="28"/>
          <w:szCs w:val="28"/>
        </w:rPr>
        <w:t>в сфере благоустройства на территории</w:t>
      </w:r>
      <w:r w:rsidR="00DE7A27" w:rsidRPr="009B2D3C">
        <w:rPr>
          <w:bCs/>
          <w:color w:val="000000"/>
        </w:rPr>
        <w:t xml:space="preserve"> </w:t>
      </w:r>
      <w:r w:rsidR="00A32C29" w:rsidRPr="009B2D3C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B2D3C" w:rsidRPr="009B2D3C">
        <w:rPr>
          <w:bCs/>
          <w:color w:val="000000" w:themeColor="text1"/>
          <w:sz w:val="28"/>
          <w:szCs w:val="28"/>
        </w:rPr>
        <w:t>Старое Семенкино</w:t>
      </w:r>
      <w:r w:rsidR="00A32C29" w:rsidRPr="009B2D3C">
        <w:rPr>
          <w:bCs/>
          <w:color w:val="000000" w:themeColor="text1"/>
          <w:sz w:val="28"/>
          <w:szCs w:val="28"/>
        </w:rPr>
        <w:t xml:space="preserve"> муниципального района</w:t>
      </w:r>
      <w:r w:rsidR="006762C2">
        <w:rPr>
          <w:bCs/>
          <w:color w:val="000000" w:themeColor="text1"/>
          <w:sz w:val="28"/>
          <w:szCs w:val="28"/>
        </w:rPr>
        <w:t xml:space="preserve"> Клявлинский Самарской области.</w:t>
      </w:r>
      <w:r w:rsidR="007B3EDC" w:rsidRPr="009B2D3C">
        <w:rPr>
          <w:color w:val="000000" w:themeColor="text1"/>
          <w:sz w:val="28"/>
          <w:szCs w:val="28"/>
          <w:vertAlign w:val="superscript"/>
        </w:rPr>
        <w:t xml:space="preserve"> </w:t>
      </w:r>
    </w:p>
    <w:p w:rsidR="00624192" w:rsidRPr="009B2D3C" w:rsidRDefault="00624192" w:rsidP="009B2D3C">
      <w:pPr>
        <w:rPr>
          <w:color w:val="000000" w:themeColor="text1"/>
          <w:sz w:val="28"/>
          <w:szCs w:val="28"/>
        </w:rPr>
      </w:pPr>
    </w:p>
    <w:p w:rsidR="008F252B" w:rsidRPr="00624192" w:rsidRDefault="008F252B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9B2D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="00DF603B">
        <w:rPr>
          <w:color w:val="000000" w:themeColor="text1"/>
          <w:sz w:val="28"/>
          <w:szCs w:val="28"/>
        </w:rPr>
        <w:t xml:space="preserve"> Федерального закона от 31 июля 20</w:t>
      </w:r>
      <w:r w:rsidRPr="00624192">
        <w:rPr>
          <w:color w:val="000000" w:themeColor="text1"/>
          <w:sz w:val="28"/>
          <w:szCs w:val="28"/>
        </w:rPr>
        <w:t>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603B" w:rsidRPr="00DF603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постановление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B2D3C" w:rsidRPr="009B2D3C">
        <w:rPr>
          <w:bCs/>
          <w:color w:val="000000" w:themeColor="text1"/>
          <w:sz w:val="28"/>
          <w:szCs w:val="28"/>
        </w:rPr>
        <w:t>Старое Семенкино</w:t>
      </w:r>
      <w:r w:rsidR="00A32C29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A32C29">
        <w:rPr>
          <w:b/>
          <w:bCs/>
          <w:color w:val="000000" w:themeColor="text1"/>
          <w:sz w:val="28"/>
          <w:szCs w:val="28"/>
        </w:rPr>
        <w:t xml:space="preserve"> 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A32C29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B2D3C" w:rsidRPr="009B2D3C">
        <w:rPr>
          <w:bCs/>
          <w:color w:val="000000" w:themeColor="text1"/>
          <w:sz w:val="28"/>
          <w:szCs w:val="28"/>
        </w:rPr>
        <w:t>Старое Семенкино</w:t>
      </w:r>
      <w:r w:rsidR="00A32C29">
        <w:rPr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DF603B">
        <w:rPr>
          <w:color w:val="000000" w:themeColor="text1"/>
          <w:sz w:val="28"/>
          <w:szCs w:val="28"/>
        </w:rPr>
        <w:t>с 01 марта 2022 года.</w:t>
      </w:r>
    </w:p>
    <w:p w:rsidR="00624192" w:rsidRDefault="00624192" w:rsidP="008F252B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A32C29">
        <w:rPr>
          <w:color w:val="000000" w:themeColor="text1"/>
          <w:sz w:val="28"/>
          <w:szCs w:val="28"/>
        </w:rPr>
        <w:t xml:space="preserve"> </w:t>
      </w:r>
      <w:r w:rsidR="008F252B">
        <w:rPr>
          <w:color w:val="000000" w:themeColor="text1"/>
          <w:sz w:val="28"/>
          <w:szCs w:val="28"/>
        </w:rPr>
        <w:t>м</w:t>
      </w:r>
      <w:r w:rsidR="00A32C29">
        <w:rPr>
          <w:color w:val="000000" w:themeColor="text1"/>
          <w:sz w:val="28"/>
          <w:szCs w:val="28"/>
        </w:rPr>
        <w:t xml:space="preserve">униципального района </w:t>
      </w:r>
      <w:r w:rsidR="008F252B">
        <w:rPr>
          <w:color w:val="000000" w:themeColor="text1"/>
          <w:sz w:val="28"/>
          <w:szCs w:val="28"/>
        </w:rPr>
        <w:t>К</w:t>
      </w:r>
      <w:r w:rsidR="00A32C29">
        <w:rPr>
          <w:color w:val="000000" w:themeColor="text1"/>
          <w:sz w:val="28"/>
          <w:szCs w:val="28"/>
        </w:rPr>
        <w:t xml:space="preserve">лявлинский Самарской </w:t>
      </w:r>
      <w:r w:rsidR="00A32C29">
        <w:rPr>
          <w:color w:val="000000" w:themeColor="text1"/>
          <w:sz w:val="28"/>
          <w:szCs w:val="28"/>
        </w:rPr>
        <w:lastRenderedPageBreak/>
        <w:t>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8F252B" w:rsidRPr="00624192" w:rsidRDefault="008F252B" w:rsidP="008F252B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B2D3C" w:rsidRPr="006762C2" w:rsidRDefault="009B2D3C" w:rsidP="009B2D3C">
      <w:pPr>
        <w:tabs>
          <w:tab w:val="num" w:pos="0"/>
        </w:tabs>
        <w:spacing w:line="276" w:lineRule="auto"/>
        <w:outlineLvl w:val="0"/>
        <w:rPr>
          <w:rFonts w:eastAsia="Calibri"/>
          <w:sz w:val="28"/>
          <w:szCs w:val="26"/>
          <w:lang w:eastAsia="en-US"/>
        </w:rPr>
      </w:pPr>
      <w:r w:rsidRPr="006762C2">
        <w:rPr>
          <w:rFonts w:eastAsia="Calibri"/>
          <w:sz w:val="28"/>
          <w:szCs w:val="26"/>
          <w:lang w:eastAsia="en-US"/>
        </w:rPr>
        <w:t xml:space="preserve">Глава сельского поселения Старое Семенкино          </w:t>
      </w:r>
      <w:r w:rsidRPr="006762C2">
        <w:rPr>
          <w:rFonts w:eastAsia="Calibri"/>
          <w:sz w:val="28"/>
          <w:szCs w:val="26"/>
          <w:lang w:eastAsia="en-US"/>
        </w:rPr>
        <w:tab/>
        <w:t xml:space="preserve">              </w:t>
      </w:r>
    </w:p>
    <w:p w:rsidR="009B2D3C" w:rsidRPr="006762C2" w:rsidRDefault="009B2D3C" w:rsidP="009B2D3C">
      <w:pPr>
        <w:tabs>
          <w:tab w:val="num" w:pos="0"/>
        </w:tabs>
        <w:spacing w:line="276" w:lineRule="auto"/>
        <w:outlineLvl w:val="0"/>
        <w:rPr>
          <w:rFonts w:eastAsia="Calibri"/>
          <w:sz w:val="28"/>
          <w:szCs w:val="26"/>
          <w:lang w:eastAsia="en-US"/>
        </w:rPr>
      </w:pPr>
      <w:r w:rsidRPr="006762C2">
        <w:rPr>
          <w:rFonts w:eastAsia="Calibri"/>
          <w:sz w:val="28"/>
          <w:szCs w:val="26"/>
          <w:lang w:eastAsia="en-US"/>
        </w:rPr>
        <w:t xml:space="preserve">муниципального района </w:t>
      </w:r>
      <w:r w:rsidRPr="006762C2">
        <w:rPr>
          <w:rFonts w:eastAsia="Calibri"/>
          <w:sz w:val="28"/>
          <w:szCs w:val="26"/>
          <w:lang w:eastAsia="en-US"/>
        </w:rPr>
        <w:fldChar w:fldCharType="begin"/>
      </w:r>
      <w:r w:rsidRPr="006762C2">
        <w:rPr>
          <w:rFonts w:eastAsia="Calibri"/>
          <w:sz w:val="28"/>
          <w:szCs w:val="26"/>
          <w:lang w:eastAsia="en-US"/>
        </w:rPr>
        <w:instrText xml:space="preserve"> MERGEFIELD "Название_района" </w:instrText>
      </w:r>
      <w:r w:rsidRPr="006762C2">
        <w:rPr>
          <w:rFonts w:eastAsia="Calibri"/>
          <w:sz w:val="28"/>
          <w:szCs w:val="26"/>
          <w:lang w:eastAsia="en-US"/>
        </w:rPr>
        <w:fldChar w:fldCharType="separate"/>
      </w:r>
      <w:r w:rsidRPr="006762C2">
        <w:rPr>
          <w:rFonts w:eastAsia="Calibri"/>
          <w:noProof/>
          <w:sz w:val="28"/>
          <w:szCs w:val="26"/>
          <w:lang w:eastAsia="en-US"/>
        </w:rPr>
        <w:t>Клявлинский</w:t>
      </w:r>
      <w:r w:rsidRPr="006762C2">
        <w:rPr>
          <w:rFonts w:eastAsia="Calibri"/>
          <w:sz w:val="28"/>
          <w:szCs w:val="26"/>
          <w:lang w:eastAsia="en-US"/>
        </w:rPr>
        <w:fldChar w:fldCharType="end"/>
      </w:r>
    </w:p>
    <w:p w:rsidR="009B2D3C" w:rsidRPr="006762C2" w:rsidRDefault="009B2D3C" w:rsidP="009B2D3C">
      <w:pPr>
        <w:tabs>
          <w:tab w:val="num" w:pos="0"/>
        </w:tabs>
        <w:spacing w:line="276" w:lineRule="auto"/>
        <w:outlineLvl w:val="0"/>
        <w:rPr>
          <w:rFonts w:eastAsia="Calibri"/>
          <w:sz w:val="28"/>
          <w:szCs w:val="26"/>
          <w:lang w:eastAsia="en-US"/>
        </w:rPr>
      </w:pPr>
      <w:r w:rsidRPr="006762C2">
        <w:rPr>
          <w:rFonts w:eastAsia="Calibri"/>
          <w:sz w:val="28"/>
          <w:szCs w:val="26"/>
          <w:lang w:eastAsia="en-US"/>
        </w:rPr>
        <w:t>Самарской области                                                                      А.В.Ильин</w:t>
      </w:r>
    </w:p>
    <w:p w:rsidR="00624192" w:rsidRPr="006762C2" w:rsidRDefault="00624192" w:rsidP="00624192">
      <w:pPr>
        <w:rPr>
          <w:color w:val="000000" w:themeColor="text1"/>
          <w:sz w:val="28"/>
        </w:rPr>
      </w:pPr>
      <w:r w:rsidRPr="006762C2">
        <w:rPr>
          <w:color w:val="000000" w:themeColor="text1"/>
          <w:sz w:val="28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11BE6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6762C2">
        <w:rPr>
          <w:bCs/>
          <w:color w:val="000000" w:themeColor="text1"/>
          <w:sz w:val="28"/>
          <w:szCs w:val="28"/>
        </w:rPr>
        <w:t xml:space="preserve">Старое Семенкино </w:t>
      </w:r>
      <w:bookmarkStart w:id="5" w:name="_GoBack"/>
      <w:bookmarkEnd w:id="5"/>
      <w:r w:rsidR="00511BE6">
        <w:rPr>
          <w:bCs/>
          <w:color w:val="000000" w:themeColor="text1"/>
          <w:sz w:val="28"/>
          <w:szCs w:val="28"/>
        </w:rPr>
        <w:t>муниципального района Клявлинский Самарской области</w:t>
      </w:r>
      <w:r w:rsidR="00511BE6">
        <w:rPr>
          <w:b/>
          <w:bCs/>
          <w:color w:val="000000" w:themeColor="text1"/>
          <w:sz w:val="28"/>
          <w:szCs w:val="28"/>
        </w:rPr>
        <w:t xml:space="preserve"> 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6762C2">
        <w:rPr>
          <w:color w:val="000000" w:themeColor="text1"/>
          <w:sz w:val="28"/>
          <w:szCs w:val="28"/>
        </w:rPr>
        <w:t>23.12.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6762C2">
        <w:rPr>
          <w:color w:val="000000" w:themeColor="text1"/>
          <w:sz w:val="28"/>
          <w:szCs w:val="28"/>
        </w:rPr>
        <w:t>45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9B2D3C" w:rsidRPr="009B2D3C">
        <w:rPr>
          <w:b/>
          <w:bCs/>
          <w:color w:val="000000" w:themeColor="text1"/>
          <w:sz w:val="28"/>
          <w:szCs w:val="28"/>
        </w:rPr>
        <w:t>Старое Семенкино</w:t>
      </w:r>
      <w:r w:rsidR="00A32C29" w:rsidRPr="00A32C29">
        <w:rPr>
          <w:b/>
          <w:bCs/>
          <w:color w:val="000000" w:themeColor="text1"/>
          <w:sz w:val="28"/>
          <w:szCs w:val="28"/>
        </w:rPr>
        <w:t xml:space="preserve"> муниципального района Клявлинский Самарской области</w:t>
      </w:r>
      <w:r w:rsidR="00A32C29">
        <w:rPr>
          <w:b/>
          <w:bCs/>
          <w:color w:val="000000" w:themeColor="text1"/>
          <w:sz w:val="28"/>
          <w:szCs w:val="28"/>
        </w:rPr>
        <w:t xml:space="preserve"> 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A32C29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21"/>
        <w:gridCol w:w="2696"/>
        <w:gridCol w:w="2560"/>
        <w:gridCol w:w="450"/>
        <w:gridCol w:w="567"/>
        <w:gridCol w:w="1651"/>
        <w:gridCol w:w="1960"/>
      </w:tblGrid>
      <w:tr w:rsidR="00F9237A" w:rsidRPr="00635EAE" w:rsidTr="00A274A8">
        <w:trPr>
          <w:trHeight w:val="2870"/>
        </w:trPr>
        <w:tc>
          <w:tcPr>
            <w:tcW w:w="6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9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6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6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0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9237A" w:rsidRPr="00635EAE" w:rsidTr="00A274A8">
        <w:tc>
          <w:tcPr>
            <w:tcW w:w="6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96" w:type="dxa"/>
            <w:vMerge/>
          </w:tcPr>
          <w:p w:rsidR="00FD5534" w:rsidRPr="00635EAE" w:rsidRDefault="00FD5534" w:rsidP="00FD5534"/>
        </w:tc>
        <w:tc>
          <w:tcPr>
            <w:tcW w:w="2560" w:type="dxa"/>
            <w:vMerge/>
          </w:tcPr>
          <w:p w:rsidR="00FD5534" w:rsidRPr="00635EAE" w:rsidRDefault="00FD5534" w:rsidP="00FD5534"/>
        </w:tc>
        <w:tc>
          <w:tcPr>
            <w:tcW w:w="450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0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696" w:type="dxa"/>
          </w:tcPr>
          <w:p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:rsidR="00B44359" w:rsidRPr="00B44359" w:rsidRDefault="001C0F47" w:rsidP="00C01029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  <w:bookmarkEnd w:id="7"/>
          </w:p>
        </w:tc>
        <w:tc>
          <w:tcPr>
            <w:tcW w:w="2560" w:type="dxa"/>
          </w:tcPr>
          <w:p w:rsidR="00FE1075" w:rsidRPr="00FE1075" w:rsidRDefault="001C0F47" w:rsidP="00FE1075">
            <w:pPr>
              <w:rPr>
                <w:color w:val="000000" w:themeColor="text1"/>
              </w:rPr>
            </w:pPr>
            <w:r>
              <w:t xml:space="preserve">Пункт </w:t>
            </w:r>
            <w:r w:rsidR="00C91834">
              <w:t xml:space="preserve">3.1, 6.1 </w:t>
            </w:r>
            <w:r>
              <w:t xml:space="preserve"> Правил благоустройства территории </w:t>
            </w:r>
            <w:r w:rsidR="00511BE6" w:rsidRPr="00511BE6">
              <w:rPr>
                <w:bCs/>
                <w:color w:val="000000" w:themeColor="text1"/>
              </w:rPr>
              <w:t xml:space="preserve">сельского поселения </w:t>
            </w:r>
            <w:r w:rsidR="00C91834" w:rsidRPr="00C91834">
              <w:rPr>
                <w:bCs/>
                <w:color w:val="000000" w:themeColor="text1"/>
              </w:rPr>
              <w:t xml:space="preserve">Старое Семенкино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t>утвержденных решением</w:t>
            </w:r>
            <w:r w:rsidR="00386FF4">
              <w:t xml:space="preserve"> Собрания представителей</w:t>
            </w:r>
            <w:r>
              <w:t xml:space="preserve"> </w:t>
            </w:r>
            <w:r w:rsidR="00511BE6" w:rsidRPr="00511BE6">
              <w:rPr>
                <w:bCs/>
                <w:color w:val="000000" w:themeColor="text1"/>
              </w:rPr>
              <w:t>сельско</w:t>
            </w:r>
            <w:r w:rsidR="00386FF4">
              <w:rPr>
                <w:bCs/>
                <w:color w:val="000000" w:themeColor="text1"/>
              </w:rPr>
              <w:t xml:space="preserve">го поселения </w:t>
            </w:r>
            <w:r w:rsidR="009B2D3C" w:rsidRPr="009B2D3C">
              <w:rPr>
                <w:bCs/>
                <w:color w:val="000000" w:themeColor="text1"/>
              </w:rPr>
              <w:t xml:space="preserve">Старое Семенкино </w:t>
            </w:r>
            <w:r w:rsidR="00511BE6" w:rsidRPr="00511BE6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511BE6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E1075">
              <w:t xml:space="preserve">от </w:t>
            </w:r>
            <w:r w:rsidR="00C91834">
              <w:t>19.11.2018 № 25 (в редакции от 17.05.2019 № 12)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0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67" w:type="dxa"/>
          </w:tcPr>
          <w:p w:rsidR="00B44359" w:rsidRPr="007B3EDC" w:rsidRDefault="00B44359" w:rsidP="00FD5534"/>
        </w:tc>
        <w:tc>
          <w:tcPr>
            <w:tcW w:w="165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1960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696" w:type="dxa"/>
          </w:tcPr>
          <w:p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или образован по </w:t>
            </w:r>
            <w:r w:rsidRPr="001C0F47">
              <w:lastRenderedPageBreak/>
              <w:t>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8C1953" w:rsidRPr="008C1953" w:rsidRDefault="00C91834" w:rsidP="00EB6714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 xml:space="preserve">Пункт 3.1, 6.1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</w:t>
            </w:r>
            <w:r>
              <w:lastRenderedPageBreak/>
              <w:t xml:space="preserve">№ 25 (в редакции от 17.05.2019 № 12), </w:t>
            </w:r>
            <w:r w:rsidR="00FE1075" w:rsidRPr="00511BE6">
              <w:rPr>
                <w:color w:val="000000" w:themeColor="text1"/>
              </w:rPr>
              <w:t xml:space="preserve">статья 4.28 </w:t>
            </w:r>
            <w:r w:rsidR="00FE1075" w:rsidRPr="00511BE6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67" w:type="dxa"/>
          </w:tcPr>
          <w:p w:rsidR="008C1953" w:rsidRPr="007B3EDC" w:rsidRDefault="008C1953" w:rsidP="008C1953"/>
        </w:tc>
        <w:tc>
          <w:tcPr>
            <w:tcW w:w="165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1960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696" w:type="dxa"/>
          </w:tcPr>
          <w:p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FE1075" w:rsidRPr="00FE1075" w:rsidRDefault="00C91834" w:rsidP="00EB671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834">
              <w:rPr>
                <w:rFonts w:ascii="Times New Roman" w:hAnsi="Times New Roman" w:cs="Times New Roman"/>
                <w:sz w:val="22"/>
                <w:szCs w:val="22"/>
              </w:rPr>
              <w:t>Пункт 3.1, 6.1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(в редакции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1834">
              <w:rPr>
                <w:rFonts w:ascii="Times New Roman" w:hAnsi="Times New Roman" w:cs="Times New Roman"/>
                <w:sz w:val="22"/>
                <w:szCs w:val="22"/>
              </w:rPr>
              <w:t>от 17.05.2019 № 12)</w:t>
            </w:r>
            <w:r w:rsidR="00FE1075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B6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107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4.28 </w:t>
            </w:r>
            <w:r w:rsidR="00FE107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67" w:type="dxa"/>
          </w:tcPr>
          <w:p w:rsidR="00D47460" w:rsidRPr="007B3EDC" w:rsidRDefault="00D47460" w:rsidP="00D47460"/>
        </w:tc>
        <w:tc>
          <w:tcPr>
            <w:tcW w:w="165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1960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696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560" w:type="dxa"/>
          </w:tcPr>
          <w:p w:rsidR="008A36D8" w:rsidRDefault="00EB6714" w:rsidP="00EB6714">
            <w:pPr>
              <w:pStyle w:val="s1"/>
              <w:shd w:val="clear" w:color="auto" w:fill="FFFFFF"/>
              <w:ind w:firstLine="0"/>
            </w:pP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3.16.6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(в редакции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от 17.05.2019 № 12), </w:t>
            </w:r>
          </w:p>
        </w:tc>
        <w:tc>
          <w:tcPr>
            <w:tcW w:w="450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7" w:type="dxa"/>
          </w:tcPr>
          <w:p w:rsidR="008A36D8" w:rsidRPr="007B3EDC" w:rsidRDefault="008A36D8" w:rsidP="00D47460"/>
        </w:tc>
        <w:tc>
          <w:tcPr>
            <w:tcW w:w="16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0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696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</w:t>
            </w:r>
            <w:r w:rsidRPr="002B5365">
              <w:lastRenderedPageBreak/>
              <w:t>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</w:tcPr>
          <w:p w:rsidR="008A36D8" w:rsidRPr="002B5365" w:rsidRDefault="00EB6714" w:rsidP="00EB6714">
            <w:pPr>
              <w:pStyle w:val="s1"/>
              <w:shd w:val="clear" w:color="auto" w:fill="FFFFFF"/>
              <w:ind w:firstLine="9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6.2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5, </w:t>
            </w:r>
            <w:r w:rsidR="002B536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статья 4.23 </w:t>
            </w:r>
            <w:r w:rsidR="002B5365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67" w:type="dxa"/>
          </w:tcPr>
          <w:p w:rsidR="008A36D8" w:rsidRPr="007B3EDC" w:rsidRDefault="008A36D8" w:rsidP="00D47460"/>
        </w:tc>
        <w:tc>
          <w:tcPr>
            <w:tcW w:w="165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1960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696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</w:tcPr>
          <w:p w:rsidR="00340706" w:rsidRPr="002B5365" w:rsidRDefault="00EB6714" w:rsidP="00EB671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7.4, 7.5 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19.11.2018 № 25,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070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статья 4.</w:t>
            </w:r>
            <w:r w:rsidR="00275B6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34070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40706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67" w:type="dxa"/>
          </w:tcPr>
          <w:p w:rsidR="00340706" w:rsidRPr="007B3EDC" w:rsidRDefault="00340706" w:rsidP="00340706"/>
        </w:tc>
        <w:tc>
          <w:tcPr>
            <w:tcW w:w="165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1960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696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560" w:type="dxa"/>
          </w:tcPr>
          <w:p w:rsidR="00876B86" w:rsidRPr="002B5365" w:rsidRDefault="00EB6714" w:rsidP="00EB671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7.12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</w:t>
            </w:r>
          </w:p>
        </w:tc>
        <w:tc>
          <w:tcPr>
            <w:tcW w:w="450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67" w:type="dxa"/>
          </w:tcPr>
          <w:p w:rsidR="00876B86" w:rsidRPr="007B3EDC" w:rsidRDefault="00876B86" w:rsidP="00876B86"/>
        </w:tc>
        <w:tc>
          <w:tcPr>
            <w:tcW w:w="165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1960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7B4919" w:rsidRDefault="007B4919" w:rsidP="007B491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696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</w:tcPr>
          <w:p w:rsidR="007B4919" w:rsidRPr="00F9237A" w:rsidRDefault="00EB6714" w:rsidP="00EB671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25, 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7" w:type="dxa"/>
          </w:tcPr>
          <w:p w:rsidR="007B4919" w:rsidRPr="007B3EDC" w:rsidRDefault="007B4919" w:rsidP="007B4919"/>
        </w:tc>
        <w:tc>
          <w:tcPr>
            <w:tcW w:w="16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0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696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</w:tcPr>
          <w:p w:rsidR="007B4919" w:rsidRPr="002B5365" w:rsidRDefault="00EB6714" w:rsidP="00EB671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 19.11.2018 № 25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стать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4.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7B4919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67" w:type="dxa"/>
          </w:tcPr>
          <w:p w:rsidR="007B4919" w:rsidRPr="007B3EDC" w:rsidRDefault="007B4919" w:rsidP="007B4919"/>
        </w:tc>
        <w:tc>
          <w:tcPr>
            <w:tcW w:w="165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1960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696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910519" w:rsidRPr="00F9237A">
              <w:rPr>
                <w:bCs/>
                <w:color w:val="000000" w:themeColor="text1"/>
              </w:rPr>
              <w:t xml:space="preserve">сельского поселения </w:t>
            </w:r>
            <w:r w:rsidR="00EB6714">
              <w:rPr>
                <w:bCs/>
                <w:color w:val="000000" w:themeColor="text1"/>
              </w:rPr>
              <w:t>Старое Семенкино</w:t>
            </w:r>
            <w:r w:rsidR="00910519"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lastRenderedPageBreak/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</w:tcPr>
          <w:p w:rsidR="003178D8" w:rsidRPr="002B5365" w:rsidRDefault="00EB6714" w:rsidP="00EB671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7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решением Собрания представителей сельского поселения Старое Семенкино муниципального района Клявлинский Самарской области  от 19.11.2018 №, 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D9532A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 </w:t>
            </w:r>
            <w:r w:rsidR="003178D8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67" w:type="dxa"/>
          </w:tcPr>
          <w:p w:rsidR="003178D8" w:rsidRPr="007B3EDC" w:rsidRDefault="003178D8" w:rsidP="003178D8"/>
        </w:tc>
        <w:tc>
          <w:tcPr>
            <w:tcW w:w="165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1960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064EF3" w:rsidRDefault="00064EF3" w:rsidP="00064EF3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696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</w:tcPr>
          <w:p w:rsidR="00F9237A" w:rsidRPr="00F9237A" w:rsidRDefault="00A274A8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74A8">
              <w:rPr>
                <w:rFonts w:ascii="Times New Roman" w:hAnsi="Times New Roman" w:cs="Times New Roman"/>
                <w:sz w:val="22"/>
                <w:szCs w:val="22"/>
              </w:rPr>
              <w:t>Пункт 3.16.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8, 9.1 </w:t>
            </w:r>
            <w:r w:rsidRPr="00A274A8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(в редакции от 17.05.2019 № 12)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64EF3" w:rsidRPr="002B5365" w:rsidRDefault="00064EF3" w:rsidP="00A274A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</w:t>
            </w:r>
            <w:r w:rsidR="0020383D"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67" w:type="dxa"/>
          </w:tcPr>
          <w:p w:rsidR="00064EF3" w:rsidRPr="007B3EDC" w:rsidRDefault="00064EF3" w:rsidP="00064EF3"/>
        </w:tc>
        <w:tc>
          <w:tcPr>
            <w:tcW w:w="165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1960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9A6F65" w:rsidRDefault="00A274A8" w:rsidP="00A274A8">
            <w:pPr>
              <w:jc w:val="center"/>
            </w:pPr>
            <w:r>
              <w:t>2.9</w:t>
            </w:r>
          </w:p>
        </w:tc>
        <w:tc>
          <w:tcPr>
            <w:tcW w:w="2696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560" w:type="dxa"/>
          </w:tcPr>
          <w:p w:rsidR="00F9237A" w:rsidRPr="00F9237A" w:rsidRDefault="001B6E35" w:rsidP="00F923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>Пункт 3.16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.3, 3.16.4, 6.1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(в редакции от 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17.05.2019 № 12)</w:t>
            </w:r>
            <w:r w:rsidR="00F9237A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A6F65" w:rsidRPr="002B5365" w:rsidRDefault="009A6F65" w:rsidP="001B6E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3 статьи 4.18 </w:t>
            </w:r>
            <w:r w:rsidRPr="00F9237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67" w:type="dxa"/>
          </w:tcPr>
          <w:p w:rsidR="009A6F65" w:rsidRPr="007B3EDC" w:rsidRDefault="009A6F65" w:rsidP="009A6F65"/>
        </w:tc>
        <w:tc>
          <w:tcPr>
            <w:tcW w:w="165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1960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6E7506" w:rsidRDefault="006E7506" w:rsidP="00A274A8">
            <w:pPr>
              <w:jc w:val="center"/>
            </w:pPr>
            <w:r>
              <w:lastRenderedPageBreak/>
              <w:t>2.1</w:t>
            </w:r>
            <w:r w:rsidR="00A274A8">
              <w:t>0</w:t>
            </w:r>
          </w:p>
        </w:tc>
        <w:tc>
          <w:tcPr>
            <w:tcW w:w="2696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560" w:type="dxa"/>
          </w:tcPr>
          <w:p w:rsidR="006E7506" w:rsidRPr="002B5365" w:rsidRDefault="001B6E35" w:rsidP="001B6E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</w:t>
            </w:r>
            <w:r w:rsidR="007F1740" w:rsidRPr="00F923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7506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1 статьи 4.26 </w:t>
            </w:r>
            <w:r w:rsidR="006E7506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67" w:type="dxa"/>
          </w:tcPr>
          <w:p w:rsidR="006E7506" w:rsidRPr="007B3EDC" w:rsidRDefault="006E7506" w:rsidP="006E7506"/>
        </w:tc>
        <w:tc>
          <w:tcPr>
            <w:tcW w:w="165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1960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9565EC" w:rsidRPr="00AA1991" w:rsidRDefault="00A274A8" w:rsidP="009565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2.11</w:t>
            </w:r>
          </w:p>
        </w:tc>
        <w:tc>
          <w:tcPr>
            <w:tcW w:w="2696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560" w:type="dxa"/>
          </w:tcPr>
          <w:p w:rsidR="009565EC" w:rsidRPr="002B5365" w:rsidRDefault="001B6E35" w:rsidP="001B6E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9.1 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>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ой области  от 19.11.2018 № 25, </w:t>
            </w:r>
            <w:r w:rsidR="009565EC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</w:t>
            </w:r>
            <w:r w:rsidR="00AA1991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9565EC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статьи 4.26 </w:t>
            </w:r>
            <w:r w:rsidR="009565EC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67" w:type="dxa"/>
          </w:tcPr>
          <w:p w:rsidR="009565EC" w:rsidRPr="007B3EDC" w:rsidRDefault="009565EC" w:rsidP="009565EC"/>
        </w:tc>
        <w:tc>
          <w:tcPr>
            <w:tcW w:w="165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1960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9565EC" w:rsidRDefault="00A274A8" w:rsidP="009A6F65">
            <w:pPr>
              <w:jc w:val="center"/>
            </w:pPr>
            <w:r>
              <w:t>2.12</w:t>
            </w:r>
          </w:p>
        </w:tc>
        <w:tc>
          <w:tcPr>
            <w:tcW w:w="2696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 xml:space="preserve">Осуществлена ли </w:t>
            </w:r>
            <w:r w:rsidRPr="00ED6ED7">
              <w:rPr>
                <w:color w:val="000000"/>
              </w:rPr>
              <w:lastRenderedPageBreak/>
              <w:t>контролируемым лицом очистка от снег</w:t>
            </w:r>
            <w:r w:rsidR="006032D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560" w:type="dxa"/>
          </w:tcPr>
          <w:p w:rsidR="009565EC" w:rsidRPr="002B5365" w:rsidRDefault="001B6E35" w:rsidP="001B6E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3.16.7, 4.12  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кой области  от 19.11.2018 № 25, 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ED6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6ED7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0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67" w:type="dxa"/>
          </w:tcPr>
          <w:p w:rsidR="009565EC" w:rsidRPr="007B3EDC" w:rsidRDefault="009565EC" w:rsidP="009A6F65"/>
        </w:tc>
        <w:tc>
          <w:tcPr>
            <w:tcW w:w="165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1960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AF3071" w:rsidRDefault="00A274A8" w:rsidP="00AF3071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696" w:type="dxa"/>
          </w:tcPr>
          <w:p w:rsidR="00EC7B90" w:rsidRPr="00AF3071" w:rsidRDefault="00AF3071" w:rsidP="001B6E35">
            <w:pPr>
              <w:jc w:val="both"/>
              <w:rPr>
                <w:color w:val="000000"/>
                <w:shd w:val="clear" w:color="auto" w:fill="FFFFFF"/>
              </w:rPr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</w:tc>
        <w:tc>
          <w:tcPr>
            <w:tcW w:w="2560" w:type="dxa"/>
          </w:tcPr>
          <w:p w:rsidR="00453083" w:rsidRPr="002B5365" w:rsidRDefault="001B6E35" w:rsidP="001B6E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3.16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(в редакции от 17.05.2019 № 12)</w:t>
            </w:r>
          </w:p>
        </w:tc>
        <w:tc>
          <w:tcPr>
            <w:tcW w:w="450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7" w:type="dxa"/>
          </w:tcPr>
          <w:p w:rsidR="00AF3071" w:rsidRPr="007B3EDC" w:rsidRDefault="00AF3071" w:rsidP="00AF3071"/>
        </w:tc>
        <w:tc>
          <w:tcPr>
            <w:tcW w:w="16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0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E92D84" w:rsidRDefault="00A274A8" w:rsidP="00AF3071">
            <w:pPr>
              <w:jc w:val="center"/>
            </w:pPr>
            <w:r>
              <w:t>2.14</w:t>
            </w:r>
          </w:p>
        </w:tc>
        <w:tc>
          <w:tcPr>
            <w:tcW w:w="2696" w:type="dxa"/>
          </w:tcPr>
          <w:p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вызгрузка </w:t>
            </w:r>
          </w:p>
          <w:p w:rsidR="00C410F8" w:rsidRPr="00C410F8" w:rsidRDefault="00C410F8" w:rsidP="001B6E35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910519" w:rsidRPr="00F9237A">
              <w:rPr>
                <w:bCs/>
                <w:color w:val="000000" w:themeColor="text1"/>
              </w:rPr>
              <w:t xml:space="preserve"> сельского поселения </w:t>
            </w:r>
            <w:r w:rsidR="001B6E35">
              <w:rPr>
                <w:bCs/>
                <w:color w:val="000000" w:themeColor="text1"/>
              </w:rPr>
              <w:t>Старое Семенкино</w:t>
            </w:r>
            <w:r w:rsidR="00910519" w:rsidRPr="00F9237A">
              <w:rPr>
                <w:bCs/>
                <w:color w:val="000000" w:themeColor="text1"/>
              </w:rPr>
              <w:t xml:space="preserve"> муниципального района Клявлинский Самарской области</w:t>
            </w:r>
            <w:r w:rsidR="00910519" w:rsidRPr="00C410F8">
              <w:t xml:space="preserve"> </w:t>
            </w:r>
            <w:r w:rsidRPr="00C410F8">
              <w:t xml:space="preserve">и не </w:t>
            </w:r>
            <w:r w:rsidRPr="00C410F8">
              <w:lastRenderedPageBreak/>
              <w:t>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560" w:type="dxa"/>
          </w:tcPr>
          <w:p w:rsidR="00E92D84" w:rsidRPr="007F1740" w:rsidRDefault="001B6E35" w:rsidP="001B6E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3.16 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25 (в редакции от 17.05.2019 № 12)</w:t>
            </w:r>
          </w:p>
        </w:tc>
        <w:tc>
          <w:tcPr>
            <w:tcW w:w="450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7" w:type="dxa"/>
          </w:tcPr>
          <w:p w:rsidR="00E92D84" w:rsidRPr="007B3EDC" w:rsidRDefault="00E92D84" w:rsidP="00AF3071"/>
        </w:tc>
        <w:tc>
          <w:tcPr>
            <w:tcW w:w="16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0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C410F8" w:rsidRDefault="00A274A8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696" w:type="dxa"/>
          </w:tcPr>
          <w:p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560" w:type="dxa"/>
          </w:tcPr>
          <w:p w:rsidR="00C410F8" w:rsidRPr="007F1740" w:rsidRDefault="001B6E35" w:rsidP="001B6E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>Пункт 3.16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(в редакции от 17.05.2019 № 12)</w:t>
            </w:r>
          </w:p>
        </w:tc>
        <w:tc>
          <w:tcPr>
            <w:tcW w:w="450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67" w:type="dxa"/>
          </w:tcPr>
          <w:p w:rsidR="00C410F8" w:rsidRPr="007B3EDC" w:rsidRDefault="00C410F8" w:rsidP="00AF3071"/>
        </w:tc>
        <w:tc>
          <w:tcPr>
            <w:tcW w:w="165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1960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9A122F" w:rsidRDefault="00A274A8" w:rsidP="00AF3071">
            <w:pPr>
              <w:jc w:val="center"/>
            </w:pPr>
            <w:r>
              <w:t>2.16</w:t>
            </w:r>
          </w:p>
        </w:tc>
        <w:tc>
          <w:tcPr>
            <w:tcW w:w="2696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560" w:type="dxa"/>
          </w:tcPr>
          <w:p w:rsidR="009A122F" w:rsidRPr="002B5365" w:rsidRDefault="001B6E35" w:rsidP="001B6E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>Пункт 3.16.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3.16.12,6.1</w:t>
            </w:r>
            <w:r w:rsidRPr="001B6E35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(в редакции от 17.05.2019 № 12)</w:t>
            </w:r>
          </w:p>
        </w:tc>
        <w:tc>
          <w:tcPr>
            <w:tcW w:w="450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7" w:type="dxa"/>
          </w:tcPr>
          <w:p w:rsidR="009A122F" w:rsidRPr="007B3EDC" w:rsidRDefault="009A122F" w:rsidP="00AF3071"/>
        </w:tc>
        <w:tc>
          <w:tcPr>
            <w:tcW w:w="16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0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9A122F" w:rsidRDefault="00A274A8" w:rsidP="00AF3071">
            <w:pPr>
              <w:jc w:val="center"/>
            </w:pPr>
            <w:r>
              <w:t>2.17</w:t>
            </w:r>
          </w:p>
        </w:tc>
        <w:tc>
          <w:tcPr>
            <w:tcW w:w="2696" w:type="dxa"/>
          </w:tcPr>
          <w:p w:rsidR="00D81DF7" w:rsidRPr="00D81DF7" w:rsidRDefault="00D81DF7" w:rsidP="00F67E58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</w:t>
            </w:r>
            <w:r w:rsidRPr="00D81DF7">
              <w:lastRenderedPageBreak/>
              <w:t xml:space="preserve">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  <w:r w:rsidRPr="00D81DF7">
              <w:t xml:space="preserve"> </w:t>
            </w:r>
          </w:p>
        </w:tc>
        <w:tc>
          <w:tcPr>
            <w:tcW w:w="2560" w:type="dxa"/>
          </w:tcPr>
          <w:p w:rsidR="00412D0E" w:rsidRPr="007F1740" w:rsidRDefault="00F67E58" w:rsidP="00F67E58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67E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3.16.7, 4.12</w:t>
            </w:r>
            <w:r w:rsidRPr="00F67E58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</w:t>
            </w:r>
            <w:r w:rsidRPr="00F67E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25 (в редакции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67E58">
              <w:rPr>
                <w:rFonts w:ascii="Times New Roman" w:hAnsi="Times New Roman" w:cs="Times New Roman"/>
                <w:sz w:val="22"/>
                <w:szCs w:val="22"/>
              </w:rPr>
              <w:t xml:space="preserve">от 17.05.2019 № 12), </w:t>
            </w:r>
            <w:r w:rsidR="00412D0E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часть 2.2 статьи 4.18 </w:t>
            </w:r>
            <w:r w:rsidR="00412D0E" w:rsidRPr="007F17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7" w:type="dxa"/>
          </w:tcPr>
          <w:p w:rsidR="009A122F" w:rsidRPr="007B3EDC" w:rsidRDefault="009A122F" w:rsidP="00AF3071"/>
        </w:tc>
        <w:tc>
          <w:tcPr>
            <w:tcW w:w="16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0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9A122F" w:rsidRDefault="00A274A8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696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560" w:type="dxa"/>
          </w:tcPr>
          <w:p w:rsidR="006D552F" w:rsidRPr="006D552F" w:rsidRDefault="006D552F" w:rsidP="006D552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>Пункт 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6.2, 3.16.5</w:t>
            </w: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</w:t>
            </w:r>
          </w:p>
          <w:p w:rsidR="009A122F" w:rsidRPr="007F1740" w:rsidRDefault="006D552F" w:rsidP="006D55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>от 19.11.2018 № 25 (в редакции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7E58">
              <w:rPr>
                <w:rFonts w:ascii="Times New Roman" w:hAnsi="Times New Roman" w:cs="Times New Roman"/>
                <w:sz w:val="22"/>
                <w:szCs w:val="22"/>
              </w:rPr>
              <w:t>от 17.05.2019 № 12)</w:t>
            </w:r>
          </w:p>
        </w:tc>
        <w:tc>
          <w:tcPr>
            <w:tcW w:w="450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67" w:type="dxa"/>
          </w:tcPr>
          <w:p w:rsidR="009A122F" w:rsidRPr="007B3EDC" w:rsidRDefault="009A122F" w:rsidP="00AF3071"/>
        </w:tc>
        <w:tc>
          <w:tcPr>
            <w:tcW w:w="165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1960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E92D84" w:rsidRDefault="00A274A8" w:rsidP="00AF3071">
            <w:pPr>
              <w:jc w:val="center"/>
            </w:pPr>
            <w:r>
              <w:t>2.19</w:t>
            </w:r>
          </w:p>
        </w:tc>
        <w:tc>
          <w:tcPr>
            <w:tcW w:w="2696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560" w:type="dxa"/>
          </w:tcPr>
          <w:p w:rsidR="00E92D84" w:rsidRPr="007F1740" w:rsidRDefault="006D552F" w:rsidP="006D552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7.8</w:t>
            </w: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</w:t>
            </w:r>
            <w:r w:rsidRPr="006D5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25 </w:t>
            </w:r>
          </w:p>
        </w:tc>
        <w:tc>
          <w:tcPr>
            <w:tcW w:w="450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67" w:type="dxa"/>
          </w:tcPr>
          <w:p w:rsidR="00E92D84" w:rsidRPr="007B3EDC" w:rsidRDefault="00E92D84" w:rsidP="00AF3071"/>
        </w:tc>
        <w:tc>
          <w:tcPr>
            <w:tcW w:w="165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1960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AF3071" w:rsidRDefault="00A274A8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696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560" w:type="dxa"/>
          </w:tcPr>
          <w:p w:rsidR="00AF3071" w:rsidRPr="007F1740" w:rsidRDefault="006D552F" w:rsidP="006D552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7.4, 7.10</w:t>
            </w: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</w:t>
            </w:r>
          </w:p>
        </w:tc>
        <w:tc>
          <w:tcPr>
            <w:tcW w:w="450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7" w:type="dxa"/>
          </w:tcPr>
          <w:p w:rsidR="00AF3071" w:rsidRPr="007B3EDC" w:rsidRDefault="00AF3071" w:rsidP="00AF3071"/>
        </w:tc>
        <w:tc>
          <w:tcPr>
            <w:tcW w:w="16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0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AF3071" w:rsidRPr="00B44359" w:rsidRDefault="00AF3071" w:rsidP="00AF3071">
            <w:pPr>
              <w:jc w:val="center"/>
            </w:pPr>
            <w:r>
              <w:t>2</w:t>
            </w:r>
            <w:r w:rsidR="00A274A8">
              <w:t>.21</w:t>
            </w:r>
          </w:p>
        </w:tc>
        <w:tc>
          <w:tcPr>
            <w:tcW w:w="2696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60" w:type="dxa"/>
          </w:tcPr>
          <w:p w:rsidR="00AF3071" w:rsidRPr="00EA1F01" w:rsidRDefault="006D552F" w:rsidP="006D552F">
            <w:pPr>
              <w:pStyle w:val="s1"/>
              <w:shd w:val="clear" w:color="auto" w:fill="FFFFFF"/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3.1</w:t>
            </w: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 xml:space="preserve">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(в редакции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17.05.2019 № 12)</w:t>
            </w: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67" w:type="dxa"/>
          </w:tcPr>
          <w:p w:rsidR="00AF3071" w:rsidRPr="007B3EDC" w:rsidRDefault="00AF3071" w:rsidP="00AF3071"/>
        </w:tc>
        <w:tc>
          <w:tcPr>
            <w:tcW w:w="165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1960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420C85" w:rsidRDefault="00A274A8" w:rsidP="00AF3071">
            <w:pPr>
              <w:jc w:val="center"/>
            </w:pPr>
            <w:r>
              <w:t>2.22</w:t>
            </w:r>
          </w:p>
        </w:tc>
        <w:tc>
          <w:tcPr>
            <w:tcW w:w="2696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</w:t>
            </w:r>
            <w:r w:rsidR="00910519" w:rsidRPr="00F9237A">
              <w:rPr>
                <w:bCs/>
                <w:color w:val="000000" w:themeColor="text1"/>
              </w:rPr>
              <w:t xml:space="preserve">сельского поселения </w:t>
            </w:r>
            <w:r w:rsidR="00EB6714">
              <w:rPr>
                <w:bCs/>
                <w:color w:val="000000" w:themeColor="text1"/>
              </w:rPr>
              <w:t xml:space="preserve">Старое Семенкинои </w:t>
            </w:r>
            <w:r w:rsidR="00910519" w:rsidRPr="00F9237A">
              <w:rPr>
                <w:bCs/>
                <w:color w:val="000000" w:themeColor="text1"/>
              </w:rPr>
              <w:t>муниципального района Клявлинский Самарской области</w:t>
            </w:r>
            <w:r w:rsidR="00910519">
              <w:t xml:space="preserve"> </w:t>
            </w:r>
            <w:r>
              <w:t>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560" w:type="dxa"/>
          </w:tcPr>
          <w:p w:rsidR="00420C85" w:rsidRPr="002B5365" w:rsidRDefault="006D552F" w:rsidP="006D552F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>Пункт 3.1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6D552F">
              <w:rPr>
                <w:rFonts w:ascii="Times New Roman" w:hAnsi="Times New Roman" w:cs="Times New Roman"/>
                <w:sz w:val="22"/>
                <w:szCs w:val="22"/>
              </w:rPr>
              <w:t xml:space="preserve">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</w:t>
            </w:r>
            <w:r w:rsidRPr="006D55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 от 19.11.2018 № 25 (в редакции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17.05.2019 № 12)</w:t>
            </w:r>
          </w:p>
        </w:tc>
        <w:tc>
          <w:tcPr>
            <w:tcW w:w="450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67" w:type="dxa"/>
          </w:tcPr>
          <w:p w:rsidR="00420C85" w:rsidRPr="007B3EDC" w:rsidRDefault="00420C85" w:rsidP="00AF3071"/>
        </w:tc>
        <w:tc>
          <w:tcPr>
            <w:tcW w:w="165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1960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F9237A" w:rsidRPr="004F1A1C" w:rsidTr="00A274A8">
        <w:tc>
          <w:tcPr>
            <w:tcW w:w="621" w:type="dxa"/>
          </w:tcPr>
          <w:p w:rsidR="005B31E3" w:rsidRDefault="00A274A8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696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560" w:type="dxa"/>
          </w:tcPr>
          <w:p w:rsidR="005B31E3" w:rsidRPr="007F1740" w:rsidRDefault="00EB6714" w:rsidP="00EB6714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EB6714">
              <w:rPr>
                <w:rFonts w:ascii="Times New Roman" w:hAnsi="Times New Roman" w:cs="Times New Roman"/>
                <w:sz w:val="22"/>
                <w:szCs w:val="22"/>
              </w:rPr>
              <w:t xml:space="preserve">.1  Правил благоустройства территории сельского поселения Старое Семенкино муниципального района Клявлинский Самарской области  утвержденных решением Собрания представителей сельского поселения Старое Семенкино муниципального района Клявлинский Самарской области  от 19.11.2018 № 25 </w:t>
            </w:r>
          </w:p>
        </w:tc>
        <w:tc>
          <w:tcPr>
            <w:tcW w:w="450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67" w:type="dxa"/>
          </w:tcPr>
          <w:p w:rsidR="005B31E3" w:rsidRPr="007B3EDC" w:rsidRDefault="005B31E3" w:rsidP="00AF3071"/>
        </w:tc>
        <w:tc>
          <w:tcPr>
            <w:tcW w:w="165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1960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10519" w:rsidRDefault="00910519" w:rsidP="00910519">
      <w:pPr>
        <w:spacing w:line="240" w:lineRule="exact"/>
        <w:rPr>
          <w:color w:val="000000" w:themeColor="text1"/>
          <w:sz w:val="28"/>
          <w:szCs w:val="28"/>
        </w:rPr>
      </w:pPr>
    </w:p>
    <w:p w:rsidR="009B2D3C" w:rsidRPr="009B2D3C" w:rsidRDefault="009B2D3C" w:rsidP="009B2D3C">
      <w:pPr>
        <w:tabs>
          <w:tab w:val="num" w:pos="0"/>
        </w:tabs>
        <w:outlineLvl w:val="0"/>
        <w:rPr>
          <w:rFonts w:eastAsia="Calibri"/>
          <w:sz w:val="26"/>
          <w:szCs w:val="26"/>
          <w:lang w:eastAsia="en-US"/>
        </w:rPr>
      </w:pPr>
      <w:r w:rsidRPr="009B2D3C">
        <w:rPr>
          <w:rFonts w:eastAsia="Calibri"/>
          <w:sz w:val="26"/>
          <w:szCs w:val="26"/>
          <w:lang w:eastAsia="en-US"/>
        </w:rPr>
        <w:t xml:space="preserve">Глава сельского поселения Старое Семенкино          </w:t>
      </w:r>
      <w:r w:rsidRPr="009B2D3C">
        <w:rPr>
          <w:rFonts w:eastAsia="Calibri"/>
          <w:sz w:val="26"/>
          <w:szCs w:val="26"/>
          <w:lang w:eastAsia="en-US"/>
        </w:rPr>
        <w:tab/>
        <w:t xml:space="preserve">              </w:t>
      </w:r>
    </w:p>
    <w:p w:rsidR="009B2D3C" w:rsidRPr="009B2D3C" w:rsidRDefault="009B2D3C" w:rsidP="009B2D3C">
      <w:pPr>
        <w:tabs>
          <w:tab w:val="num" w:pos="0"/>
        </w:tabs>
        <w:outlineLvl w:val="0"/>
        <w:rPr>
          <w:rFonts w:eastAsia="Calibri"/>
          <w:sz w:val="26"/>
          <w:szCs w:val="26"/>
          <w:lang w:eastAsia="en-US"/>
        </w:rPr>
      </w:pPr>
      <w:r w:rsidRPr="009B2D3C">
        <w:rPr>
          <w:rFonts w:eastAsia="Calibri"/>
          <w:sz w:val="26"/>
          <w:szCs w:val="26"/>
          <w:lang w:eastAsia="en-US"/>
        </w:rPr>
        <w:t xml:space="preserve">муниципального района </w:t>
      </w:r>
      <w:r w:rsidRPr="009B2D3C">
        <w:rPr>
          <w:rFonts w:eastAsia="Calibri"/>
          <w:sz w:val="26"/>
          <w:szCs w:val="26"/>
          <w:lang w:eastAsia="en-US"/>
        </w:rPr>
        <w:fldChar w:fldCharType="begin"/>
      </w:r>
      <w:r w:rsidRPr="009B2D3C">
        <w:rPr>
          <w:rFonts w:eastAsia="Calibri"/>
          <w:sz w:val="26"/>
          <w:szCs w:val="26"/>
          <w:lang w:eastAsia="en-US"/>
        </w:rPr>
        <w:instrText xml:space="preserve"> MERGEFIELD "Название_района" </w:instrText>
      </w:r>
      <w:r w:rsidRPr="009B2D3C">
        <w:rPr>
          <w:rFonts w:eastAsia="Calibri"/>
          <w:sz w:val="26"/>
          <w:szCs w:val="26"/>
          <w:lang w:eastAsia="en-US"/>
        </w:rPr>
        <w:fldChar w:fldCharType="separate"/>
      </w:r>
      <w:r w:rsidRPr="009B2D3C">
        <w:rPr>
          <w:rFonts w:eastAsia="Calibri"/>
          <w:noProof/>
          <w:sz w:val="26"/>
          <w:szCs w:val="26"/>
          <w:lang w:eastAsia="en-US"/>
        </w:rPr>
        <w:t>Клявлинский</w:t>
      </w:r>
      <w:r w:rsidRPr="009B2D3C">
        <w:rPr>
          <w:rFonts w:eastAsia="Calibri"/>
          <w:sz w:val="26"/>
          <w:szCs w:val="26"/>
          <w:lang w:eastAsia="en-US"/>
        </w:rPr>
        <w:fldChar w:fldCharType="end"/>
      </w:r>
    </w:p>
    <w:p w:rsidR="009B2D3C" w:rsidRPr="009B2D3C" w:rsidRDefault="009B2D3C" w:rsidP="009B2D3C">
      <w:pPr>
        <w:tabs>
          <w:tab w:val="num" w:pos="0"/>
        </w:tabs>
        <w:outlineLvl w:val="0"/>
        <w:rPr>
          <w:rFonts w:eastAsia="Calibri"/>
          <w:sz w:val="26"/>
          <w:szCs w:val="26"/>
          <w:lang w:eastAsia="en-US"/>
        </w:rPr>
      </w:pPr>
      <w:r w:rsidRPr="009B2D3C">
        <w:rPr>
          <w:rFonts w:eastAsia="Calibri"/>
          <w:sz w:val="26"/>
          <w:szCs w:val="26"/>
          <w:lang w:eastAsia="en-US"/>
        </w:rPr>
        <w:t>Самарской области                                                                      А.В.Ильин</w:t>
      </w:r>
    </w:p>
    <w:p w:rsidR="00266E67" w:rsidRPr="00266E67" w:rsidRDefault="00266E67" w:rsidP="009B2D3C">
      <w:pPr>
        <w:spacing w:line="240" w:lineRule="exact"/>
        <w:rPr>
          <w:color w:val="000000" w:themeColor="text1"/>
        </w:rPr>
      </w:pPr>
    </w:p>
    <w:sectPr w:rsidR="00266E67" w:rsidRPr="00266E67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F7" w:rsidRDefault="00E312F7" w:rsidP="00624192">
      <w:r>
        <w:separator/>
      </w:r>
    </w:p>
  </w:endnote>
  <w:endnote w:type="continuationSeparator" w:id="0">
    <w:p w:rsidR="00E312F7" w:rsidRDefault="00E312F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A" w:rsidRDefault="00F9237A">
    <w:pPr>
      <w:pStyle w:val="aa"/>
      <w:jc w:val="center"/>
    </w:pPr>
  </w:p>
  <w:p w:rsidR="00F9237A" w:rsidRDefault="00F923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F7" w:rsidRDefault="00E312F7" w:rsidP="00624192">
      <w:r>
        <w:separator/>
      </w:r>
    </w:p>
  </w:footnote>
  <w:footnote w:type="continuationSeparator" w:id="0">
    <w:p w:rsidR="00E312F7" w:rsidRDefault="00E312F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F9237A" w:rsidRDefault="006943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237A" w:rsidRDefault="00F9237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B6E35"/>
    <w:rsid w:val="001C0F47"/>
    <w:rsid w:val="001D3B00"/>
    <w:rsid w:val="001E5B33"/>
    <w:rsid w:val="001E5E9D"/>
    <w:rsid w:val="0020383D"/>
    <w:rsid w:val="00204A83"/>
    <w:rsid w:val="0021566F"/>
    <w:rsid w:val="002324B0"/>
    <w:rsid w:val="0023339C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C6150"/>
    <w:rsid w:val="002D1E66"/>
    <w:rsid w:val="002E26CC"/>
    <w:rsid w:val="002F5D28"/>
    <w:rsid w:val="003178D8"/>
    <w:rsid w:val="00317BBC"/>
    <w:rsid w:val="00333044"/>
    <w:rsid w:val="00336911"/>
    <w:rsid w:val="00340706"/>
    <w:rsid w:val="00341953"/>
    <w:rsid w:val="00364A30"/>
    <w:rsid w:val="003725CA"/>
    <w:rsid w:val="00383815"/>
    <w:rsid w:val="00386FF4"/>
    <w:rsid w:val="003912A8"/>
    <w:rsid w:val="003A032F"/>
    <w:rsid w:val="003C5FFC"/>
    <w:rsid w:val="003D25C4"/>
    <w:rsid w:val="003E1D9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11BE6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032DC"/>
    <w:rsid w:val="00624192"/>
    <w:rsid w:val="006268FF"/>
    <w:rsid w:val="00630396"/>
    <w:rsid w:val="00633FD2"/>
    <w:rsid w:val="00635EAE"/>
    <w:rsid w:val="006520D4"/>
    <w:rsid w:val="006521E3"/>
    <w:rsid w:val="006762C2"/>
    <w:rsid w:val="006814B7"/>
    <w:rsid w:val="006943BB"/>
    <w:rsid w:val="00694BE9"/>
    <w:rsid w:val="006C5526"/>
    <w:rsid w:val="006C6F2B"/>
    <w:rsid w:val="006D552F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B59A9"/>
    <w:rsid w:val="007C67EA"/>
    <w:rsid w:val="007E61A7"/>
    <w:rsid w:val="007E7C60"/>
    <w:rsid w:val="007F174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F252B"/>
    <w:rsid w:val="00906163"/>
    <w:rsid w:val="00910519"/>
    <w:rsid w:val="009324E8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2D3C"/>
    <w:rsid w:val="009B37F1"/>
    <w:rsid w:val="009D3627"/>
    <w:rsid w:val="009D3FFC"/>
    <w:rsid w:val="009E41BE"/>
    <w:rsid w:val="009E71FE"/>
    <w:rsid w:val="009F060B"/>
    <w:rsid w:val="009F14AE"/>
    <w:rsid w:val="009F1E41"/>
    <w:rsid w:val="00A00EE4"/>
    <w:rsid w:val="00A07352"/>
    <w:rsid w:val="00A274A8"/>
    <w:rsid w:val="00A32C29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01029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91834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DF603B"/>
    <w:rsid w:val="00E0354C"/>
    <w:rsid w:val="00E03EC4"/>
    <w:rsid w:val="00E25C55"/>
    <w:rsid w:val="00E271FC"/>
    <w:rsid w:val="00E312F7"/>
    <w:rsid w:val="00E4590C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714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67E58"/>
    <w:rsid w:val="00F71995"/>
    <w:rsid w:val="00F9237A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customStyle="1" w:styleId="s16">
    <w:name w:val="s_16"/>
    <w:basedOn w:val="a"/>
    <w:rsid w:val="0091051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10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D061-11B4-4215-979A-C38EBF3B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3610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2021-12-16T06:05:00Z</cp:lastPrinted>
  <dcterms:created xsi:type="dcterms:W3CDTF">2021-12-29T05:03:00Z</dcterms:created>
  <dcterms:modified xsi:type="dcterms:W3CDTF">2021-12-29T05:03:00Z</dcterms:modified>
</cp:coreProperties>
</file>