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/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ind w:left="-709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ind w:left="-709"/>
        <w:jc w:val="center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</w:t>
      </w:r>
      <w:r/>
    </w:p>
    <w:p>
      <w:pPr>
        <w:ind w:left="-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2024 году по инициативе и при поддержке Правительства Самарской области в регионе состоится областной военно-исторический лагерь «Страна Героев» (далее – Лагерь).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sz w:val="28"/>
          <w:szCs w:val="28"/>
        </w:rPr>
        <w:t xml:space="preserve">Лагерь пройдет в период летних каникул на базе молодёжного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«Лесная сказка»</w:t>
      </w:r>
      <w:r>
        <w:rPr>
          <w:rFonts w:ascii="Times New Roman" w:hAnsi="Times New Roman" w:cs="Times New Roman"/>
          <w:sz w:val="28"/>
          <w:szCs w:val="28"/>
        </w:rPr>
        <w:t xml:space="preserve">. На выбор участникам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две</w:t>
      </w:r>
      <w:r>
        <w:rPr>
          <w:rFonts w:ascii="Times New Roman" w:hAnsi="Times New Roman" w:cs="Times New Roman"/>
          <w:sz w:val="28"/>
          <w:szCs w:val="28"/>
        </w:rPr>
        <w:t xml:space="preserve"> смены: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смена пройдет в период с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0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4.08.2024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по 17.08.2024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II смена состоится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18.08.2024 по 31.08.2024</w:t>
      </w:r>
      <w:r>
        <w:rPr>
          <w:rFonts w:ascii="Times New Roman" w:hAnsi="Times New Roman" w:cs="Times New Roman"/>
          <w:sz w:val="28"/>
          <w:szCs w:val="28"/>
        </w:rPr>
        <w:t xml:space="preserve">. Лагерь пройдет в молодёжном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е «Лесная сказка» государственного бюджетного учреждения Самарской области «Агентство по реализации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</w:t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Кинельском</w:t>
      </w:r>
      <w:r>
        <w:rPr>
          <w:rFonts w:ascii="Times New Roman" w:hAnsi="Times New Roman" w:cs="Times New Roman"/>
          <w:sz w:val="28"/>
          <w:szCs w:val="28"/>
        </w:rPr>
        <w:t xml:space="preserve"> районе.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одать заявку на участие в Лагере могут 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молодежь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12 до 17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их родители или официальные представители. </w:t>
      </w:r>
      <w:r>
        <w:rPr>
          <w:rFonts w:ascii="Times New Roman" w:hAnsi="Times New Roman" w:cs="Times New Roman"/>
          <w:sz w:val="28"/>
          <w:szCs w:val="28"/>
        </w:rPr>
        <w:br/>
        <w:t xml:space="preserve">Заявки принимаются к рассмотрению на электронную почту: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hyperlink r:id="rId10" w:tooltip="mailto:stranageroev63@ya.ru" w:history="1">
        <w:r>
          <w:rPr>
            <w:rStyle w:val="847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  <w:u w:val="none"/>
          </w:rPr>
          <w:t xml:space="preserve">stranageroev63@ya.ru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Заявочная кампания для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смене заканчивается 05.07.2024, </w:t>
        <w:br/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17.07.2024.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Лагере является абсолютно бесплатным. Формирование состава участников Лагеря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Самар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кой губернии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смен Л</w:t>
      </w:r>
      <w:r>
        <w:rPr>
          <w:rFonts w:ascii="Times New Roman" w:hAnsi="Times New Roman" w:cs="Times New Roman"/>
          <w:sz w:val="28"/>
          <w:szCs w:val="28"/>
        </w:rPr>
        <w:t xml:space="preserve">агер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станут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00 детей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подростков, проживающих на территории Самарской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школьники, воспитанники кадетских классов, участники военно-патриотических объединений, школьных </w:t>
      </w:r>
      <w:r>
        <w:rPr>
          <w:rFonts w:ascii="Times New Roman" w:hAnsi="Times New Roman" w:cs="Times New Roman"/>
          <w:sz w:val="28"/>
          <w:szCs w:val="28"/>
        </w:rPr>
        <w:t xml:space="preserve">пресс-центров и киностудий, юные журналисты, </w:t>
      </w:r>
      <w:r>
        <w:rPr>
          <w:rFonts w:ascii="Times New Roman" w:hAnsi="Times New Roman" w:cs="Times New Roman"/>
          <w:sz w:val="28"/>
          <w:szCs w:val="28"/>
        </w:rPr>
        <w:t xml:space="preserve">воло</w:t>
      </w:r>
      <w:r>
        <w:rPr>
          <w:rFonts w:ascii="Times New Roman" w:hAnsi="Times New Roman" w:cs="Times New Roman"/>
          <w:sz w:val="28"/>
          <w:szCs w:val="28"/>
        </w:rPr>
        <w:t xml:space="preserve">нтеры, </w:t>
      </w:r>
      <w:r>
        <w:rPr>
          <w:rFonts w:ascii="Times New Roman" w:hAnsi="Times New Roman" w:cs="Times New Roman"/>
          <w:sz w:val="28"/>
          <w:szCs w:val="28"/>
        </w:rPr>
        <w:t xml:space="preserve">участники региональных поисковых отрядов, юные спасатели, участники краеведческих экспедиций и отрядов и т.д.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агеря, разработанная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Российским военно-историческим общест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вом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следующие тематические направления: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«Защитники»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изучают основы военной подготовки, физически и психологически готовятся к службе своему Отечеству. В рамках тематического направления строят игровую модель военной </w:t>
      </w:r>
      <w:r>
        <w:rPr>
          <w:rFonts w:ascii="Times New Roman" w:hAnsi="Times New Roman" w:cs="Times New Roman"/>
          <w:sz w:val="28"/>
          <w:szCs w:val="28"/>
        </w:rPr>
        <w:t xml:space="preserve">базы и осуществляют ее оборону. </w:t>
      </w:r>
      <w:r>
        <w:rPr>
          <w:rFonts w:ascii="Times New Roman" w:hAnsi="Times New Roman" w:cs="Times New Roman"/>
          <w:sz w:val="28"/>
          <w:szCs w:val="28"/>
        </w:rPr>
        <w:t xml:space="preserve">Участники получат основы военно-прикладной, строевой и военно-тактической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н</w:t>
      </w:r>
      <w:r>
        <w:rPr>
          <w:rFonts w:ascii="Times New Roman" w:hAnsi="Times New Roman" w:cs="Times New Roman"/>
          <w:sz w:val="28"/>
          <w:szCs w:val="28"/>
        </w:rPr>
        <w:t xml:space="preserve">аучатся оказанию первой медицинской помощи, выживанию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экстремальных условиях и ориентированию на местности.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«Хранители Истории»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приобретут навыки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проведения поисковых, археологических, архивных работ, узнают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топографической и туристической подготовке, получат знания соответствующих правовых основ, познакомятся с техникой создания музейных экспозиций и сформируют знания по увековечивани</w:t>
      </w:r>
      <w:r>
        <w:rPr>
          <w:rFonts w:ascii="Times New Roman" w:hAnsi="Times New Roman" w:cs="Times New Roman"/>
          <w:sz w:val="28"/>
          <w:szCs w:val="28"/>
        </w:rPr>
        <w:t xml:space="preserve">ю памяти Защитников Отечества. </w:t>
      </w:r>
      <w:r>
        <w:rPr>
          <w:rFonts w:ascii="Times New Roman" w:hAnsi="Times New Roman" w:cs="Times New Roman"/>
          <w:sz w:val="28"/>
          <w:szCs w:val="28"/>
        </w:rPr>
        <w:t xml:space="preserve">Модули тематического направления призва</w:t>
      </w:r>
      <w:r>
        <w:rPr>
          <w:rFonts w:ascii="Times New Roman" w:hAnsi="Times New Roman" w:cs="Times New Roman"/>
          <w:sz w:val="28"/>
          <w:szCs w:val="28"/>
        </w:rPr>
        <w:t xml:space="preserve">ны обучить участников необходимым знаниям для успешной полевой и архивной поисковой работы, выполнения актуальной патриотической задачи по увековечению памяти героев Отечества и сохранению исторической памяти о героических страницах военной истории России.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«Волонтеры Победы». </w:t>
      </w:r>
      <w:r>
        <w:rPr>
          <w:rFonts w:ascii="Times New Roman" w:hAnsi="Times New Roman" w:cs="Times New Roman"/>
          <w:sz w:val="28"/>
          <w:szCs w:val="28"/>
        </w:rPr>
        <w:t xml:space="preserve">Участники познакомятся с новейшими формами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форматами организации массовых патриотических мероприятий и акций, </w:t>
      </w:r>
      <w:r>
        <w:rPr>
          <w:rFonts w:ascii="Times New Roman" w:hAnsi="Times New Roman" w:cs="Times New Roman"/>
          <w:sz w:val="28"/>
          <w:szCs w:val="28"/>
        </w:rPr>
        <w:t xml:space="preserve">посвящённых памятным датам Великой Отечественной войны, изучат основы их организации и проведения, осуществят подготовку и проведение торжественных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тематического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подготовят и проведут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патриотическое мероприятие.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«Медиа Победы»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 изучат основы создания и продвижения патриотических </w:t>
      </w:r>
      <w:r>
        <w:rPr>
          <w:rFonts w:ascii="Times New Roman" w:hAnsi="Times New Roman" w:cs="Times New Roman"/>
          <w:sz w:val="28"/>
          <w:szCs w:val="28"/>
        </w:rPr>
        <w:t xml:space="preserve">медиапроектов</w:t>
      </w:r>
      <w:r>
        <w:rPr>
          <w:rFonts w:ascii="Times New Roman" w:hAnsi="Times New Roman" w:cs="Times New Roman"/>
          <w:sz w:val="28"/>
          <w:szCs w:val="28"/>
        </w:rPr>
        <w:t xml:space="preserve">. Ребята научатся создавать информационные события, посвящённые героическому прошлому нашего народа, получат навыки продвижения информационных поводов и освещения военно-исторических событий истории России, приобретут навыки проведе</w:t>
      </w:r>
      <w:r>
        <w:rPr>
          <w:rFonts w:ascii="Times New Roman" w:hAnsi="Times New Roman" w:cs="Times New Roman"/>
          <w:sz w:val="28"/>
          <w:szCs w:val="28"/>
        </w:rPr>
        <w:t xml:space="preserve">ния репортажей, ведения блогов. </w:t>
      </w:r>
      <w:r>
        <w:rPr>
          <w:rFonts w:ascii="Times New Roman" w:hAnsi="Times New Roman" w:cs="Times New Roman"/>
          <w:sz w:val="28"/>
          <w:szCs w:val="28"/>
        </w:rPr>
        <w:t xml:space="preserve">В рамках тематического направления участники созда</w:t>
      </w:r>
      <w:r>
        <w:rPr>
          <w:rFonts w:ascii="Times New Roman" w:hAnsi="Times New Roman" w:cs="Times New Roman"/>
          <w:sz w:val="28"/>
          <w:szCs w:val="28"/>
        </w:rPr>
        <w:t xml:space="preserve">ду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военно-исторический фильм.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Лагеря 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развитие духовных и нравственных качеств подростков, творческих и интеллектуа</w:t>
      </w:r>
      <w:r>
        <w:rPr>
          <w:rFonts w:ascii="Times New Roman" w:hAnsi="Times New Roman" w:cs="Times New Roman"/>
          <w:sz w:val="28"/>
          <w:szCs w:val="28"/>
        </w:rPr>
        <w:t xml:space="preserve">льных способностей,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осознанного интереса к истории России.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способствует повышению самостоятельности участников, активному самостоятельному поиску необходимой информации, интеграции обучения с имеющимися знаниями, развитию аналитических способностей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применению полученных знаний и навыков.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Основанная на гордости подвигами и достижениями своего народа программа формирует у участников сопричастность к ним, осознание ответственности за будущее своей страны, отношение к Родине и национальной идентичности.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r/>
      <w:r/>
    </w:p>
    <w:p>
      <w:p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851" w:left="1276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68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Приложение 2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pStyle w:val="68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ИНФОРМАЦИЯ ДЛЯ РАЗМЕЩЕНИЯ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68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В СОЦИАЛЬНЫХ СЕТЯХ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en-US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ind w:left="15" w:right="15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«Страна Героев» возвращается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Самарской области стартует региональный военно-исторический лагерь «Страна Героев». К участию приглашаются дети и подростки от 12 до 17 лет из Самарской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 традиции лагерь развернется на базе молодёжного центра «Лесная сказка» в Кинельском районе. Тебя ждут 4 тематических направления: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«Защитники»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«Медиа Победы»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«Хранители истории»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«Волонтёры Победы»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Отбор проводится на конкурсной основе: возможна индивидуальная и групповая заявка. Чтобы стать частью Страны Героев, заполни документацию (в прикреплённом документе) и отправь на почту stranageroev63@ya.ru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  <w:t xml:space="preserve">Заявки для участия в 1 смене принимаются до 5 июля, 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  <w:t xml:space="preserve">для участия во 2 смене до 17 июля</w:t>
      </w:r>
      <w:r>
        <w:rPr>
          <w:rFonts w:ascii="Times New Roman" w:hAnsi="Times New Roman" w:eastAsia="Arial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Увидимся на региональном военно-историческом лагере «Страна Героев» </w:t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85251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0pt;height:12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5" w:right="15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15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2024 году военно-исторический лагерь «Страна Героев» проводится по инициативе и при поддержке Правительства Самарской области. В 2022 и 2023 годах лагерь проводился в рамках национального проекта «Культура». Является одним из крупнейших федеральных проек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тов Российского военно-исторического общества.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hyperlink r:id="rId12" w:tooltip="https://vk.com/feed?section=search&amp;q=%23%D0%9C%D0%BE%D0%BB%D0%BE%D0%B4%D1%91%D0%B6%D1%8C%D0%A1%D0%B0%D0%BC%D0%B0%D1%80%D1%81%D0%BA%D0%BE%D0%B9%D0%9E%D0%B1%D0%BB%D0%B0%D1%81%D1%82%D0%B8" w:history="1">
        <w:r>
          <w:rPr>
            <w:rStyle w:val="819"/>
            <w:rFonts w:ascii="Times New Roman" w:hAnsi="Times New Roman" w:eastAsia="Arial" w:cs="Times New Roman"/>
            <w:color w:val="000000"/>
            <w:sz w:val="28"/>
            <w:szCs w:val="28"/>
            <w:highlight w:val="white"/>
          </w:rPr>
          <w:t xml:space="preserve">#МолодёжьСамарскойОбласти</w:t>
        </w:r>
      </w:hyperlink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#СамарскаяОбласть #СтранаГероев #нацпроектыСО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jc w:val="left"/>
        <w:rPr>
          <w:rFonts w:ascii="Times New Roman" w:hAnsi="Times New Roman" w:cs="Times New Roman"/>
          <w:highlight w:val="non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  <w:t xml:space="preserve">Картинки для размещения информации доступны по ссылке: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https://vk.com/cpvmso?w=wall-211776359_2613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муниципального образования</w:t>
      </w:r>
      <w:r/>
    </w:p>
    <w:tbl>
      <w:tblPr>
        <w:tblStyle w:val="844"/>
        <w:tblW w:w="10915" w:type="dxa"/>
        <w:tblInd w:w="-714" w:type="dxa"/>
        <w:tblLook w:val="04A0" w:firstRow="1" w:lastRow="0" w:firstColumn="1" w:lastColumn="0" w:noHBand="0" w:noVBand="1"/>
      </w:tblPr>
      <w:tblGrid>
        <w:gridCol w:w="484"/>
        <w:gridCol w:w="1643"/>
        <w:gridCol w:w="2410"/>
        <w:gridCol w:w="2296"/>
        <w:gridCol w:w="1814"/>
      </w:tblGrid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(полностью)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номер телефона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</w:t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направление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(Указать: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«Защитники»;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«Хранители истории»;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«Волонтеры Победы»;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«Медиа Победы»)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Выбранная смена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казать: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</w:t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 в целях оперативной замены участников, отказавшихся от участия перед началом смены Лагеря, рекомендовано указывать несколько смен </w:t>
      </w:r>
      <w:r>
        <w:rPr>
          <w:rFonts w:ascii="Times New Roman" w:hAnsi="Times New Roman"/>
          <w:i/>
          <w:sz w:val="28"/>
          <w:szCs w:val="28"/>
        </w:rPr>
        <w:br/>
        <w:t xml:space="preserve">в порядке приоритетности – от более приоритетной к менее приоритетной.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Рекомендованное количество участников военно-исторического лагеря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«Страна Героев»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tbl>
      <w:tblPr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>
        <w:trPr>
          <w:jc w:val="center"/>
          <w:trHeight w:val="315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 Самарской области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Жигулёвск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Кинель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Новокуйбышевск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Октябрьск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Отрадный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Похвистнево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Самара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25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Сызрань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Тольятти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25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Чапаевск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  <w:trHeight w:val="228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Алексеевский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Безенчукский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Богатовский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Большеглушицкий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Большечерниговский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Борский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Волжский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Елховский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Исаклинский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Камышлинский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238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Кинельский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Кинель-Черкасский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Клявлинский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33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Кошкинский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Красноармейский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Красноярский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Нефтегорский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269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Пестравский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Похвистневский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Приволжский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Сергиевский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Ставропольский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Сызранский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Хворостянский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Челно-Вершинский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Шенталинский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315"/>
        </w:trPr>
        <w:tc>
          <w:tcPr>
            <w:tcW w:w="562" w:type="dxa"/>
            <w:textDirection w:val="lrTb"/>
            <w:noWrap w:val="false"/>
          </w:tcPr>
          <w:p>
            <w:pPr>
              <w:pStyle w:val="843"/>
              <w:numPr>
                <w:ilvl w:val="0"/>
                <w:numId w:val="1"/>
              </w:numPr>
              <w:ind w:left="-113"/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58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Шигонский</w:t>
            </w:r>
            <w:r/>
          </w:p>
        </w:tc>
        <w:tc>
          <w:tcPr>
            <w:shd w:val="clear" w:color="auto" w:fill="auto"/>
            <w:tcW w:w="368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</w:t>
            </w:r>
            <w:r/>
          </w:p>
        </w:tc>
      </w:tr>
      <w:tr>
        <w:trPr>
          <w:jc w:val="center"/>
          <w:trHeight w:val="117"/>
        </w:trPr>
        <w:tc>
          <w:tcPr>
            <w:gridSpan w:val="2"/>
            <w:tcW w:w="637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</w:t>
            </w:r>
            <w:r/>
          </w:p>
        </w:tc>
        <w:tc>
          <w:tcPr>
            <w:shd w:val="clear" w:color="auto" w:fill="auto"/>
            <w:tcW w:w="368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319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993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18407603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 xml:space="preserve">5</w:t>
        </w:r>
        <w:r>
          <w:rPr>
            <w:rFonts w:ascii="Times New Roman" w:hAnsi="Times New Roman" w:cs="Times New Roman"/>
            <w:sz w:val="28"/>
          </w:rPr>
          <w:fldChar w:fldCharType="end"/>
        </w:r>
        <w:r/>
      </w:p>
    </w:sdtContent>
  </w:sdt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7"/>
    <w:next w:val="83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8"/>
    <w:link w:val="681"/>
    <w:uiPriority w:val="10"/>
    <w:rPr>
      <w:sz w:val="48"/>
      <w:szCs w:val="48"/>
    </w:rPr>
  </w:style>
  <w:style w:type="paragraph" w:styleId="683">
    <w:name w:val="Subtitle"/>
    <w:basedOn w:val="837"/>
    <w:next w:val="837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8"/>
    <w:link w:val="683"/>
    <w:uiPriority w:val="11"/>
    <w:rPr>
      <w:sz w:val="24"/>
      <w:szCs w:val="24"/>
    </w:rPr>
  </w:style>
  <w:style w:type="paragraph" w:styleId="685">
    <w:name w:val="Quote"/>
    <w:basedOn w:val="837"/>
    <w:next w:val="837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7"/>
    <w:next w:val="837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8"/>
    <w:link w:val="841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rFonts w:asciiTheme="minorHAnsi" w:hAnsiTheme="minorHAnsi" w:cstheme="minorBidi"/>
      <w:sz w:val="22"/>
      <w:szCs w:val="22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Header"/>
    <w:basedOn w:val="837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8"/>
    <w:link w:val="841"/>
    <w:uiPriority w:val="99"/>
    <w:rPr>
      <w:rFonts w:asciiTheme="minorHAnsi" w:hAnsiTheme="minorHAnsi" w:cstheme="minorBidi"/>
      <w:sz w:val="22"/>
      <w:szCs w:val="22"/>
    </w:rPr>
  </w:style>
  <w:style w:type="paragraph" w:styleId="843">
    <w:name w:val="List Paragraph"/>
    <w:basedOn w:val="837"/>
    <w:uiPriority w:val="34"/>
    <w:qFormat/>
    <w:pPr>
      <w:contextualSpacing/>
      <w:ind w:left="720"/>
    </w:pPr>
    <w:rPr>
      <w:rFonts w:ascii="Calibri" w:hAnsi="Calibri" w:eastAsia="Times New Roman" w:cs="Times New Roman"/>
      <w:lang w:eastAsia="ru-RU"/>
    </w:rPr>
  </w:style>
  <w:style w:type="table" w:styleId="844">
    <w:name w:val="Table Grid"/>
    <w:basedOn w:val="8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Balloon Text"/>
    <w:basedOn w:val="837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 w:customStyle="1">
    <w:name w:val="Текст выноски Знак"/>
    <w:basedOn w:val="838"/>
    <w:link w:val="845"/>
    <w:uiPriority w:val="99"/>
    <w:semiHidden/>
    <w:rPr>
      <w:rFonts w:ascii="Segoe UI" w:hAnsi="Segoe UI" w:cs="Segoe UI"/>
      <w:sz w:val="18"/>
      <w:szCs w:val="18"/>
    </w:rPr>
  </w:style>
  <w:style w:type="character" w:styleId="847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stranageroev63@ya.ru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s://vk.com/feed?section=search&amp;q=%23%D0%9C%D0%BE%D0%BB%D0%BE%D0%B4%D1%91%D0%B6%D1%8C%D0%A1%D0%B0%D0%BC%D0%B0%D1%80%D1%81%D0%BA%D0%BE%D0%B9%D0%9E%D0%B1%D0%BB%D0%B0%D1%81%D1%82%D0%B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Ходорева Анастасия Игоревна</dc:creator>
  <cp:revision>11</cp:revision>
  <dcterms:created xsi:type="dcterms:W3CDTF">2022-04-08T05:52:00Z</dcterms:created>
  <dcterms:modified xsi:type="dcterms:W3CDTF">2024-06-06T09:53:57Z</dcterms:modified>
</cp:coreProperties>
</file>