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9F7D87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94272" cy="609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69" cy="610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9F7D87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FC5018" w:rsidRDefault="00FC5018" w:rsidP="00FC5018">
      <w:pPr>
        <w:rPr>
          <w:rFonts w:ascii="Times New Roman" w:hAnsi="Times New Roman"/>
        </w:rPr>
      </w:pPr>
    </w:p>
    <w:p w:rsidR="00331B21" w:rsidRPr="00331B21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4643F2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34DCF">
        <w:rPr>
          <w:rFonts w:ascii="Times New Roman" w:hAnsi="Times New Roman"/>
          <w:b/>
          <w:color w:val="auto"/>
          <w:szCs w:val="24"/>
        </w:rPr>
        <w:t>Стар</w:t>
      </w:r>
      <w:r w:rsidR="009555C0">
        <w:rPr>
          <w:rFonts w:ascii="Times New Roman" w:hAnsi="Times New Roman"/>
          <w:b/>
          <w:color w:val="auto"/>
          <w:szCs w:val="24"/>
        </w:rPr>
        <w:t>ое</w:t>
      </w:r>
      <w:r w:rsidR="00434DCF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="009555C0">
        <w:rPr>
          <w:rFonts w:ascii="Times New Roman" w:hAnsi="Times New Roman"/>
          <w:b/>
          <w:color w:val="auto"/>
          <w:szCs w:val="24"/>
        </w:rPr>
        <w:t>Семенкино</w:t>
      </w:r>
      <w:proofErr w:type="spellEnd"/>
      <w:r w:rsidR="009555C0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>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КлявлинскийСамарской</w:t>
      </w:r>
      <w:proofErr w:type="spellEnd"/>
      <w:r w:rsidRPr="00270C6A">
        <w:rPr>
          <w:rFonts w:ascii="Times New Roman" w:hAnsi="Times New Roman"/>
          <w:b/>
          <w:color w:val="auto"/>
          <w:szCs w:val="24"/>
        </w:rPr>
        <w:t xml:space="preserve"> области</w:t>
      </w:r>
    </w:p>
    <w:p w:rsidR="00FC5018" w:rsidRPr="00270C6A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 за 1 квартал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</w:t>
      </w:r>
      <w:r w:rsidR="00697E89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              от </w:t>
      </w:r>
      <w:r w:rsidR="00B87B31">
        <w:rPr>
          <w:rFonts w:ascii="Times New Roman" w:hAnsi="Times New Roman"/>
          <w:b/>
        </w:rPr>
        <w:t>20</w:t>
      </w:r>
      <w:r w:rsidR="00FC5018">
        <w:rPr>
          <w:rFonts w:ascii="Times New Roman" w:hAnsi="Times New Roman"/>
          <w:b/>
        </w:rPr>
        <w:t>.0</w:t>
      </w:r>
      <w:r w:rsidR="00B87B31">
        <w:rPr>
          <w:rFonts w:ascii="Times New Roman" w:hAnsi="Times New Roman"/>
          <w:b/>
        </w:rPr>
        <w:t>6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434DCF">
        <w:rPr>
          <w:rFonts w:ascii="Times New Roman" w:hAnsi="Times New Roman"/>
        </w:rPr>
        <w:t>Стар</w:t>
      </w:r>
      <w:r w:rsidR="00CE581B">
        <w:rPr>
          <w:rFonts w:ascii="Times New Roman" w:hAnsi="Times New Roman"/>
        </w:rPr>
        <w:t>ое</w:t>
      </w:r>
      <w:r w:rsidR="00434DCF">
        <w:rPr>
          <w:rFonts w:ascii="Times New Roman" w:hAnsi="Times New Roman"/>
        </w:rPr>
        <w:t xml:space="preserve"> </w:t>
      </w:r>
      <w:proofErr w:type="spellStart"/>
      <w:r w:rsidR="00CE581B">
        <w:rPr>
          <w:rFonts w:ascii="Times New Roman" w:hAnsi="Times New Roman"/>
        </w:rPr>
        <w:t>Семенкино</w:t>
      </w:r>
      <w:proofErr w:type="spellEnd"/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квартал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2253C2">
        <w:rPr>
          <w:rFonts w:ascii="Times New Roman" w:hAnsi="Times New Roman"/>
        </w:rPr>
        <w:t>13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849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 Отчет с приложениями по отдельным показателям исполнения бюджета за 1 квартал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>
        <w:rPr>
          <w:rFonts w:ascii="Times New Roman" w:hAnsi="Times New Roman"/>
          <w:color w:val="auto"/>
        </w:rPr>
        <w:t>Стар</w:t>
      </w:r>
      <w:r w:rsidR="007F4DAA">
        <w:rPr>
          <w:rFonts w:ascii="Times New Roman" w:hAnsi="Times New Roman"/>
          <w:color w:val="auto"/>
        </w:rPr>
        <w:t xml:space="preserve">ое </w:t>
      </w:r>
      <w:proofErr w:type="spellStart"/>
      <w:r w:rsidR="007F4DAA">
        <w:rPr>
          <w:rFonts w:ascii="Times New Roman" w:hAnsi="Times New Roman"/>
          <w:color w:val="auto"/>
        </w:rPr>
        <w:t>Семенкино</w:t>
      </w:r>
      <w:proofErr w:type="spellEnd"/>
      <w:r w:rsidR="007F4DAA">
        <w:rPr>
          <w:rFonts w:ascii="Times New Roman" w:hAnsi="Times New Roman"/>
          <w:color w:val="auto"/>
        </w:rPr>
        <w:t xml:space="preserve"> </w:t>
      </w:r>
      <w:r w:rsidR="00084E6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664037">
        <w:rPr>
          <w:rFonts w:ascii="Times New Roman" w:hAnsi="Times New Roman"/>
          <w:color w:val="auto"/>
        </w:rPr>
        <w:t>21</w:t>
      </w:r>
      <w:r w:rsidRPr="00084E6F">
        <w:rPr>
          <w:rFonts w:ascii="Times New Roman" w:hAnsi="Times New Roman"/>
          <w:color w:val="auto"/>
        </w:rPr>
        <w:t>.04.2022г. №</w:t>
      </w:r>
      <w:r w:rsidR="002B322A">
        <w:rPr>
          <w:rFonts w:ascii="Times New Roman" w:hAnsi="Times New Roman"/>
          <w:color w:val="auto"/>
        </w:rPr>
        <w:t xml:space="preserve"> 1</w:t>
      </w:r>
      <w:r w:rsidR="00664037">
        <w:rPr>
          <w:rFonts w:ascii="Times New Roman" w:hAnsi="Times New Roman"/>
          <w:color w:val="auto"/>
        </w:rPr>
        <w:t>4</w:t>
      </w:r>
      <w:r w:rsidR="00084E6F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квартал 2021 года, за 1 квартал 2022года.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8494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413D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1 квартал 2022 года</w:t>
      </w:r>
    </w:p>
    <w:p w:rsidR="00FC5018" w:rsidRDefault="00413D9C" w:rsidP="0028494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A6DEE">
        <w:rPr>
          <w:rFonts w:ascii="Times New Roman" w:hAnsi="Times New Roman"/>
        </w:rPr>
        <w:t xml:space="preserve">      </w:t>
      </w:r>
      <w:r w:rsidR="0028494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итогам за 1 квартал 2022 года бюджет сельского поселения исполнен по доходам в сумме </w:t>
      </w:r>
      <w:r w:rsidR="007D0BFC">
        <w:rPr>
          <w:rFonts w:ascii="Times New Roman" w:hAnsi="Times New Roman"/>
        </w:rPr>
        <w:t>2 078,664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342041">
        <w:rPr>
          <w:rFonts w:ascii="Times New Roman" w:hAnsi="Times New Roman"/>
        </w:rPr>
        <w:t>3</w:t>
      </w:r>
      <w:r w:rsidR="00340608">
        <w:rPr>
          <w:rFonts w:ascii="Times New Roman" w:hAnsi="Times New Roman"/>
        </w:rPr>
        <w:t>3,9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F55FD7">
        <w:rPr>
          <w:rFonts w:ascii="Times New Roman" w:hAnsi="Times New Roman"/>
        </w:rPr>
        <w:t>1</w:t>
      </w:r>
      <w:r w:rsidR="00A81933">
        <w:rPr>
          <w:rFonts w:ascii="Times New Roman" w:hAnsi="Times New Roman"/>
        </w:rPr>
        <w:t> 827,667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9E5CE8">
        <w:rPr>
          <w:rFonts w:ascii="Times New Roman" w:hAnsi="Times New Roman"/>
        </w:rPr>
        <w:t>2</w:t>
      </w:r>
      <w:r w:rsidR="00A81933">
        <w:rPr>
          <w:rFonts w:ascii="Times New Roman" w:hAnsi="Times New Roman"/>
        </w:rPr>
        <w:t>9,5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доход</w:t>
      </w:r>
      <w:r w:rsidR="00461996">
        <w:rPr>
          <w:rFonts w:ascii="Times New Roman" w:hAnsi="Times New Roman"/>
        </w:rPr>
        <w:t>ов над расходами</w:t>
      </w:r>
      <w:r w:rsidR="00FC5018">
        <w:rPr>
          <w:rFonts w:ascii="Times New Roman" w:hAnsi="Times New Roman"/>
        </w:rPr>
        <w:t xml:space="preserve"> в сумме </w:t>
      </w:r>
      <w:r w:rsidR="009E5CE8">
        <w:rPr>
          <w:rFonts w:ascii="Times New Roman" w:hAnsi="Times New Roman"/>
        </w:rPr>
        <w:t>2</w:t>
      </w:r>
      <w:r w:rsidR="00DD6CBA">
        <w:rPr>
          <w:rFonts w:ascii="Times New Roman" w:hAnsi="Times New Roman"/>
        </w:rPr>
        <w:t>50,997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0A76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первый квартал 2022 года по доходам составило </w:t>
      </w:r>
      <w:r w:rsidR="005E6C61">
        <w:rPr>
          <w:rFonts w:ascii="Times New Roman" w:hAnsi="Times New Roman"/>
        </w:rPr>
        <w:t>2</w:t>
      </w:r>
      <w:r w:rsidR="00CC3242">
        <w:rPr>
          <w:rFonts w:ascii="Times New Roman" w:hAnsi="Times New Roman"/>
        </w:rPr>
        <w:t> 078,664</w:t>
      </w:r>
      <w:r>
        <w:rPr>
          <w:rFonts w:ascii="Times New Roman" w:hAnsi="Times New Roman"/>
        </w:rPr>
        <w:t xml:space="preserve"> тыс. рублей или </w:t>
      </w:r>
      <w:r w:rsidR="00CC3242">
        <w:rPr>
          <w:rFonts w:ascii="Times New Roman" w:hAnsi="Times New Roman"/>
        </w:rPr>
        <w:t>34,0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</w:t>
      </w:r>
      <w:r w:rsidR="005E6C61">
        <w:rPr>
          <w:rFonts w:ascii="Times New Roman" w:hAnsi="Times New Roman"/>
        </w:rPr>
        <w:t xml:space="preserve"> </w:t>
      </w:r>
      <w:r w:rsidR="0021276C">
        <w:rPr>
          <w:rFonts w:ascii="Times New Roman" w:hAnsi="Times New Roman"/>
        </w:rPr>
        <w:t>163,185</w:t>
      </w:r>
      <w:r>
        <w:rPr>
          <w:rFonts w:ascii="Times New Roman" w:hAnsi="Times New Roman"/>
        </w:rPr>
        <w:t xml:space="preserve"> тыс. руб</w:t>
      </w:r>
      <w:r w:rsidR="00F00A0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9F7FC6">
        <w:rPr>
          <w:rFonts w:ascii="Times New Roman" w:hAnsi="Times New Roman"/>
        </w:rPr>
        <w:t>8,5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A3826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A3826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A3826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307"/>
        <w:gridCol w:w="1151"/>
        <w:gridCol w:w="1254"/>
        <w:gridCol w:w="820"/>
        <w:gridCol w:w="1195"/>
        <w:gridCol w:w="1105"/>
      </w:tblGrid>
      <w:tr w:rsidR="00E948DB" w:rsidTr="00624701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2022 к</w:t>
            </w:r>
          </w:p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C961CE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C961CE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C961CE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C961CE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961CE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План на 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961CE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  <w:p w:rsidR="00FC5018" w:rsidRPr="00C961CE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 кв.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961CE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proofErr w:type="spellStart"/>
            <w:r w:rsidRPr="00C961CE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</w:p>
          <w:p w:rsidR="00FC5018" w:rsidRPr="00C961CE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C961CE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C961CE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48DB" w:rsidTr="00624701">
        <w:trPr>
          <w:trHeight w:val="3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F75125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337,117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E41B2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1 375,335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E41B2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337,597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E41B2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835BC2" w:rsidP="00FA62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100,</w:t>
            </w:r>
            <w:r w:rsidR="00FA62C6" w:rsidRPr="00C961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2B5B2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0,480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Налоговые поступления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9A04D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333,503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306C27" w:rsidP="00306C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1 360,88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30206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333,983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430F3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B73A84" w:rsidP="00FA62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100,</w:t>
            </w:r>
            <w:r w:rsidR="00FA62C6" w:rsidRPr="00C961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73A8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0,480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F75125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8,303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D762B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74,500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D762B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9,742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D762B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B73A8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117,3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73A8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1,439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A36D5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F75125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126,030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0B508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595,380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0B508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153,548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1264D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742F8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121,8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742F8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27,518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F75125" w:rsidP="00C333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94,80</w:t>
            </w:r>
            <w:r w:rsidR="00C33399" w:rsidRPr="00C961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CF442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240,000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CF442D" w:rsidP="00B324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114,021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CF442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47,5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742F8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120,3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742F8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19,219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F5950" w:rsidP="00EF7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0,26</w:t>
            </w:r>
            <w:r w:rsidR="00EF7A60" w:rsidRPr="00C961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A286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48,000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A286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2,572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BA286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CF219D" w:rsidP="00CF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981,7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CF219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2,310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F75125" w:rsidP="007163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104,106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A286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403,000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A286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54,100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BA286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57343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52,0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8D2E3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- 50,006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0E41C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3,614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ED15E7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14,455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ED15E7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3,614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ED15E7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51060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51060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0,000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E948D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 xml:space="preserve">Доходы от </w:t>
            </w:r>
            <w:r w:rsidR="00E948DB" w:rsidRPr="00C961CE">
              <w:rPr>
                <w:rFonts w:ascii="Times New Roman" w:hAnsi="Times New Roman"/>
                <w:sz w:val="22"/>
                <w:szCs w:val="22"/>
              </w:rPr>
              <w:t>сдачи в аренду имущества,</w:t>
            </w:r>
            <w:r w:rsidRPr="00C961CE">
              <w:rPr>
                <w:rFonts w:ascii="Times New Roman" w:hAnsi="Times New Roman"/>
                <w:sz w:val="22"/>
                <w:szCs w:val="22"/>
              </w:rPr>
              <w:t xml:space="preserve"> находящегося в </w:t>
            </w:r>
            <w:r w:rsidR="00E948DB" w:rsidRPr="00C961CE">
              <w:rPr>
                <w:rFonts w:ascii="Times New Roman" w:hAnsi="Times New Roman"/>
                <w:sz w:val="22"/>
                <w:szCs w:val="22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0E41C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3,614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D004C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14,455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D004C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3,614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D004C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A87AF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A87AF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497C5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1 578,362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31748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4 751,005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31748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1 741,067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C736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37595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110,3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880A7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162,705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360D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1 477,452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5A6D9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2 145,746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5A6D9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1 717,267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C736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091F8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116,2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880A7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239,815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C961CE" w:rsidRDefault="00333091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C961CE" w:rsidRDefault="00B360D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23,700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C961CE" w:rsidRDefault="002B7AA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95,170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C961CE" w:rsidRDefault="002B7AA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23,800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C961CE" w:rsidRDefault="00BC736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C961CE" w:rsidRDefault="00091F8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100,4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C961CE" w:rsidRDefault="00880A7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C961CE" w:rsidRDefault="006106E5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C961CE" w:rsidRDefault="00B360D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77,210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C961CE" w:rsidRDefault="002B7AA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2 510,089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C961CE" w:rsidRDefault="002B7AA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C961CE" w:rsidRDefault="00BC736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C961CE" w:rsidRDefault="00091F8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C961CE" w:rsidRDefault="00880A7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sz w:val="22"/>
                <w:szCs w:val="22"/>
              </w:rPr>
              <w:t>-77,210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DB19B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1 915,479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0207D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6 126,340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0207D1" w:rsidP="000207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2 078,664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BC736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C961CE" w:rsidRDefault="00A820F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108,5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1CE" w:rsidRDefault="00A86C17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163,185</w:t>
            </w:r>
          </w:p>
        </w:tc>
      </w:tr>
      <w:tr w:rsidR="00E948DB" w:rsidTr="00624701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C961CE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Итого без субвенций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C961CE" w:rsidRDefault="000D27F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1 891,779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C961CE" w:rsidRDefault="00AD7E71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6 031,170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C961CE" w:rsidRDefault="00AD7E71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2 054,864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C961CE" w:rsidRDefault="00BC736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34,1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C961CE" w:rsidRDefault="00A820F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108,6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C961CE" w:rsidRDefault="00A86C17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61CE">
              <w:rPr>
                <w:rFonts w:ascii="Times New Roman" w:hAnsi="Times New Roman"/>
                <w:b/>
                <w:sz w:val="22"/>
                <w:szCs w:val="22"/>
              </w:rPr>
              <w:t>163,085</w:t>
            </w:r>
          </w:p>
        </w:tc>
      </w:tr>
    </w:tbl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D30428">
        <w:rPr>
          <w:rFonts w:ascii="Times New Roman" w:hAnsi="Times New Roman"/>
        </w:rPr>
        <w:t>337,597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2</w:t>
      </w:r>
      <w:r w:rsidR="00B23422">
        <w:rPr>
          <w:rFonts w:ascii="Times New Roman" w:hAnsi="Times New Roman"/>
        </w:rPr>
        <w:t>4,5</w:t>
      </w:r>
      <w:r>
        <w:rPr>
          <w:rFonts w:ascii="Times New Roman" w:hAnsi="Times New Roman"/>
        </w:rPr>
        <w:t xml:space="preserve">% от плана. По сравнению с 1 кварталом 2021 года увеличение составило </w:t>
      </w:r>
      <w:r w:rsidR="00D93A5D">
        <w:rPr>
          <w:rFonts w:ascii="Times New Roman" w:hAnsi="Times New Roman"/>
        </w:rPr>
        <w:t>0,480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</w:t>
      </w:r>
      <w:r w:rsidR="000F3653">
        <w:rPr>
          <w:rFonts w:ascii="Times New Roman" w:hAnsi="Times New Roman"/>
        </w:rPr>
        <w:t xml:space="preserve"> 0,1</w:t>
      </w:r>
      <w:r>
        <w:rPr>
          <w:rFonts w:ascii="Times New Roman" w:hAnsi="Times New Roman"/>
        </w:rPr>
        <w:t xml:space="preserve"> %.</w:t>
      </w:r>
    </w:p>
    <w:p w:rsidR="00FC5018" w:rsidRDefault="00FC5018" w:rsidP="008468FF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</w:t>
      </w:r>
      <w:r w:rsidR="00E374FF">
        <w:rPr>
          <w:rFonts w:ascii="Times New Roman" w:hAnsi="Times New Roman"/>
        </w:rPr>
        <w:t xml:space="preserve">    </w:t>
      </w:r>
      <w:r w:rsidR="003B5F4B">
        <w:rPr>
          <w:rFonts w:ascii="Times New Roman" w:hAnsi="Times New Roman"/>
        </w:rPr>
        <w:t xml:space="preserve"> 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E459F9">
        <w:rPr>
          <w:rFonts w:ascii="Times New Roman" w:hAnsi="Times New Roman"/>
        </w:rPr>
        <w:t>333,983</w:t>
      </w:r>
      <w:r>
        <w:rPr>
          <w:rFonts w:ascii="Times New Roman" w:hAnsi="Times New Roman"/>
        </w:rPr>
        <w:t xml:space="preserve"> тыс. рублей или 2</w:t>
      </w:r>
      <w:r w:rsidR="00E567BB">
        <w:rPr>
          <w:rFonts w:ascii="Times New Roman" w:hAnsi="Times New Roman"/>
        </w:rPr>
        <w:t>4,5</w:t>
      </w:r>
      <w:r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увеличились на </w:t>
      </w:r>
      <w:r w:rsidR="005C0E57">
        <w:rPr>
          <w:rFonts w:ascii="Times New Roman" w:hAnsi="Times New Roman"/>
        </w:rPr>
        <w:t>0,1</w:t>
      </w:r>
      <w:r>
        <w:rPr>
          <w:rFonts w:ascii="Times New Roman" w:hAnsi="Times New Roman"/>
        </w:rPr>
        <w:t xml:space="preserve">% или в общей сумме на </w:t>
      </w:r>
      <w:r w:rsidR="007A4E0C">
        <w:rPr>
          <w:rFonts w:ascii="Times New Roman" w:hAnsi="Times New Roman"/>
        </w:rPr>
        <w:t>0,480</w:t>
      </w:r>
      <w:r>
        <w:rPr>
          <w:rFonts w:ascii="Times New Roman" w:hAnsi="Times New Roman"/>
        </w:rPr>
        <w:t xml:space="preserve"> тыс. рублей, в том числе: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A3538A">
        <w:rPr>
          <w:rFonts w:ascii="Times New Roman" w:hAnsi="Times New Roman"/>
        </w:rPr>
        <w:t>-</w:t>
      </w:r>
      <w:r w:rsidR="00C744AF" w:rsidRPr="00A3538A">
        <w:rPr>
          <w:rFonts w:ascii="Times New Roman" w:hAnsi="Times New Roman"/>
        </w:rPr>
        <w:t>акцизы по подакцизным товарам (продукции)</w:t>
      </w:r>
      <w:r w:rsidR="00004D59">
        <w:rPr>
          <w:rFonts w:ascii="Times New Roman" w:hAnsi="Times New Roman"/>
        </w:rPr>
        <w:t xml:space="preserve"> </w:t>
      </w:r>
      <w:r w:rsidR="00C744AF" w:rsidRPr="00A3538A">
        <w:rPr>
          <w:rFonts w:ascii="Times New Roman" w:hAnsi="Times New Roman"/>
        </w:rPr>
        <w:t xml:space="preserve">производимым на территории </w:t>
      </w:r>
      <w:r w:rsidRPr="00A3538A">
        <w:rPr>
          <w:rFonts w:ascii="Times New Roman" w:hAnsi="Times New Roman"/>
        </w:rPr>
        <w:t xml:space="preserve">РФ на </w:t>
      </w:r>
      <w:r w:rsidR="00004D59">
        <w:rPr>
          <w:rFonts w:ascii="Times New Roman" w:hAnsi="Times New Roman"/>
        </w:rPr>
        <w:t>27,518</w:t>
      </w:r>
      <w:r w:rsidRPr="00A3538A">
        <w:rPr>
          <w:rFonts w:ascii="Times New Roman" w:hAnsi="Times New Roman"/>
        </w:rPr>
        <w:t xml:space="preserve"> тыс. руб</w:t>
      </w:r>
      <w:r w:rsidR="00C73235">
        <w:rPr>
          <w:rFonts w:ascii="Times New Roman" w:hAnsi="Times New Roman"/>
        </w:rPr>
        <w:t>лей</w:t>
      </w:r>
      <w:r w:rsidRPr="00A3538A">
        <w:rPr>
          <w:rFonts w:ascii="Times New Roman" w:hAnsi="Times New Roman"/>
        </w:rPr>
        <w:t xml:space="preserve"> или на 2</w:t>
      </w:r>
      <w:r w:rsidR="00706A1D">
        <w:rPr>
          <w:rFonts w:ascii="Times New Roman" w:hAnsi="Times New Roman"/>
        </w:rPr>
        <w:t>1,8</w:t>
      </w:r>
      <w:r w:rsidRPr="00A3538A">
        <w:rPr>
          <w:rFonts w:ascii="Times New Roman" w:hAnsi="Times New Roman"/>
        </w:rPr>
        <w:t xml:space="preserve"> %;</w:t>
      </w:r>
    </w:p>
    <w:p w:rsidR="002A343B" w:rsidRDefault="002A343B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налог на доходы физических лиц на 1,4</w:t>
      </w:r>
      <w:r w:rsidR="00C0637F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тыс. рублей ил</w:t>
      </w:r>
      <w:r w:rsidR="004B0598">
        <w:rPr>
          <w:rFonts w:ascii="Times New Roman" w:hAnsi="Times New Roman"/>
        </w:rPr>
        <w:t>и на 17,3</w:t>
      </w:r>
      <w:r w:rsidR="00563F00">
        <w:rPr>
          <w:rFonts w:ascii="Times New Roman" w:hAnsi="Times New Roman"/>
        </w:rPr>
        <w:t xml:space="preserve"> </w:t>
      </w:r>
      <w:r w:rsidR="004B0598">
        <w:rPr>
          <w:rFonts w:ascii="Times New Roman" w:hAnsi="Times New Roman"/>
        </w:rPr>
        <w:t>%</w:t>
      </w:r>
      <w:r w:rsidR="00563F00">
        <w:rPr>
          <w:rFonts w:ascii="Times New Roman" w:hAnsi="Times New Roman"/>
        </w:rPr>
        <w:t>;</w:t>
      </w:r>
    </w:p>
    <w:p w:rsidR="004B0598" w:rsidRPr="00A3538A" w:rsidRDefault="004B059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единый сельскохозяйственный налог на 19,219 тыс. рублей или на 20,3</w:t>
      </w:r>
      <w:r w:rsidR="00563F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EA3261" w:rsidRPr="00A3538A" w:rsidRDefault="00EA3261" w:rsidP="00FC5018">
      <w:pPr>
        <w:ind w:firstLine="708"/>
        <w:jc w:val="both"/>
        <w:rPr>
          <w:rFonts w:ascii="Times New Roman" w:hAnsi="Times New Roman"/>
        </w:rPr>
      </w:pPr>
      <w:r w:rsidRPr="00A3538A">
        <w:rPr>
          <w:rFonts w:ascii="Times New Roman" w:hAnsi="Times New Roman"/>
        </w:rPr>
        <w:t xml:space="preserve">- налог на имущество физических лиц на </w:t>
      </w:r>
      <w:r w:rsidR="00601609">
        <w:rPr>
          <w:rFonts w:ascii="Times New Roman" w:hAnsi="Times New Roman"/>
        </w:rPr>
        <w:t>2,310</w:t>
      </w:r>
      <w:r w:rsidRPr="00A3538A">
        <w:rPr>
          <w:rFonts w:ascii="Times New Roman" w:hAnsi="Times New Roman"/>
        </w:rPr>
        <w:t xml:space="preserve"> тыс. рублей или в </w:t>
      </w:r>
      <w:r w:rsidR="00C55DC6">
        <w:rPr>
          <w:rFonts w:ascii="Times New Roman" w:hAnsi="Times New Roman"/>
        </w:rPr>
        <w:t>881,</w:t>
      </w:r>
      <w:r w:rsidR="00BF5244">
        <w:rPr>
          <w:rFonts w:ascii="Times New Roman" w:hAnsi="Times New Roman"/>
        </w:rPr>
        <w:t>7</w:t>
      </w:r>
      <w:r w:rsidR="00563F00">
        <w:rPr>
          <w:rFonts w:ascii="Times New Roman" w:hAnsi="Times New Roman"/>
        </w:rPr>
        <w:t xml:space="preserve"> </w:t>
      </w:r>
      <w:r w:rsidR="00C55DC6">
        <w:rPr>
          <w:rFonts w:ascii="Times New Roman" w:hAnsi="Times New Roman"/>
        </w:rPr>
        <w:t>%</w:t>
      </w:r>
      <w:r w:rsidR="008156BC">
        <w:rPr>
          <w:rFonts w:ascii="Times New Roman" w:hAnsi="Times New Roman"/>
        </w:rPr>
        <w:t>.</w:t>
      </w:r>
    </w:p>
    <w:p w:rsidR="00FC5018" w:rsidRPr="00E13BC5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E13BC5">
        <w:rPr>
          <w:rFonts w:ascii="Times New Roman" w:hAnsi="Times New Roman"/>
          <w:b/>
        </w:rPr>
        <w:t>Уменьшились поступления:</w:t>
      </w:r>
    </w:p>
    <w:p w:rsidR="00EF57B9" w:rsidRDefault="00EF57B9" w:rsidP="00FC5018">
      <w:pPr>
        <w:ind w:firstLine="708"/>
        <w:jc w:val="both"/>
        <w:rPr>
          <w:rFonts w:ascii="Times New Roman" w:hAnsi="Times New Roman"/>
        </w:rPr>
      </w:pPr>
      <w:r w:rsidRPr="00EF57B9">
        <w:rPr>
          <w:rFonts w:ascii="Times New Roman" w:hAnsi="Times New Roman"/>
        </w:rPr>
        <w:t xml:space="preserve">- земельный налог на </w:t>
      </w:r>
      <w:r w:rsidR="00CD4F27">
        <w:rPr>
          <w:rFonts w:ascii="Times New Roman" w:hAnsi="Times New Roman"/>
        </w:rPr>
        <w:t>50,006</w:t>
      </w:r>
      <w:r w:rsidRPr="00EF57B9">
        <w:rPr>
          <w:rFonts w:ascii="Times New Roman" w:hAnsi="Times New Roman"/>
        </w:rPr>
        <w:t xml:space="preserve"> тыс. рублей или на </w:t>
      </w:r>
      <w:r w:rsidR="002F1365">
        <w:rPr>
          <w:rFonts w:ascii="Times New Roman" w:hAnsi="Times New Roman"/>
        </w:rPr>
        <w:t>48,0</w:t>
      </w:r>
      <w:r w:rsidR="008156BC">
        <w:rPr>
          <w:rFonts w:ascii="Times New Roman" w:hAnsi="Times New Roman"/>
        </w:rPr>
        <w:t xml:space="preserve"> </w:t>
      </w:r>
      <w:r w:rsidRPr="00EF57B9">
        <w:rPr>
          <w:rFonts w:ascii="Times New Roman" w:hAnsi="Times New Roman"/>
        </w:rPr>
        <w:t>%.</w:t>
      </w:r>
    </w:p>
    <w:p w:rsidR="00FC5018" w:rsidRPr="00075967" w:rsidRDefault="00FC5018" w:rsidP="00FC5018">
      <w:pPr>
        <w:ind w:firstLine="708"/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 xml:space="preserve">Исполнение плановых назначений по </w:t>
      </w:r>
      <w:r w:rsidRPr="00075967">
        <w:rPr>
          <w:rFonts w:ascii="Times New Roman" w:hAnsi="Times New Roman"/>
          <w:b/>
          <w:i/>
        </w:rPr>
        <w:t>неналоговым доходам</w:t>
      </w:r>
      <w:r w:rsidRPr="00075967">
        <w:rPr>
          <w:rFonts w:ascii="Times New Roman" w:hAnsi="Times New Roman"/>
        </w:rPr>
        <w:t xml:space="preserve"> составило </w:t>
      </w:r>
      <w:r w:rsidR="00FE25BC" w:rsidRPr="00075967">
        <w:rPr>
          <w:rFonts w:ascii="Times New Roman" w:hAnsi="Times New Roman"/>
        </w:rPr>
        <w:t>25,0</w:t>
      </w:r>
      <w:r w:rsidRPr="00075967">
        <w:rPr>
          <w:rFonts w:ascii="Times New Roman" w:hAnsi="Times New Roman"/>
        </w:rPr>
        <w:t xml:space="preserve"> % от утвержденной суммы или </w:t>
      </w:r>
      <w:r w:rsidR="00075967">
        <w:rPr>
          <w:rFonts w:ascii="Times New Roman" w:hAnsi="Times New Roman"/>
        </w:rPr>
        <w:t>3,614</w:t>
      </w:r>
      <w:r w:rsidR="00FE25BC" w:rsidRPr="00075967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тыс. рублей. По сравнению с 2021 годом данный показатель </w:t>
      </w:r>
      <w:r w:rsidR="00075967">
        <w:rPr>
          <w:rFonts w:ascii="Times New Roman" w:hAnsi="Times New Roman"/>
        </w:rPr>
        <w:t>остался неизменным.</w:t>
      </w:r>
    </w:p>
    <w:p w:rsidR="00FC5018" w:rsidRPr="00075967" w:rsidRDefault="00FC5018" w:rsidP="00FC5018">
      <w:pPr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ab/>
      </w:r>
      <w:r w:rsidRPr="00075967">
        <w:rPr>
          <w:rFonts w:ascii="Times New Roman" w:hAnsi="Times New Roman"/>
          <w:b/>
        </w:rPr>
        <w:t>Безвозмездные поступления</w:t>
      </w:r>
      <w:r w:rsidRPr="00075967">
        <w:rPr>
          <w:rFonts w:ascii="Times New Roman" w:hAnsi="Times New Roman"/>
        </w:rPr>
        <w:t xml:space="preserve"> из других уровней бюджетов были исполнены в сумме </w:t>
      </w:r>
      <w:r w:rsidR="00B61618" w:rsidRPr="00075967">
        <w:rPr>
          <w:rFonts w:ascii="Times New Roman" w:hAnsi="Times New Roman"/>
        </w:rPr>
        <w:t>1</w:t>
      </w:r>
      <w:r w:rsidR="008834D9">
        <w:rPr>
          <w:rFonts w:ascii="Times New Roman" w:hAnsi="Times New Roman"/>
        </w:rPr>
        <w:t> </w:t>
      </w:r>
      <w:r w:rsidR="00B61618" w:rsidRPr="00075967">
        <w:rPr>
          <w:rFonts w:ascii="Times New Roman" w:hAnsi="Times New Roman"/>
        </w:rPr>
        <w:t>7</w:t>
      </w:r>
      <w:r w:rsidR="008834D9">
        <w:rPr>
          <w:rFonts w:ascii="Times New Roman" w:hAnsi="Times New Roman"/>
        </w:rPr>
        <w:t>41,067</w:t>
      </w:r>
      <w:r w:rsidRPr="00075967">
        <w:rPr>
          <w:rFonts w:ascii="Times New Roman" w:hAnsi="Times New Roman"/>
        </w:rPr>
        <w:t xml:space="preserve"> тыс. рублей или </w:t>
      </w:r>
      <w:r w:rsidR="008834D9">
        <w:rPr>
          <w:rFonts w:ascii="Times New Roman" w:hAnsi="Times New Roman"/>
        </w:rPr>
        <w:t>36,6</w:t>
      </w:r>
      <w:r w:rsidRPr="00075967">
        <w:rPr>
          <w:rFonts w:ascii="Times New Roman" w:hAnsi="Times New Roman"/>
        </w:rPr>
        <w:t xml:space="preserve"> %, от утвержденной суммы (</w:t>
      </w:r>
      <w:r w:rsidR="008834D9">
        <w:rPr>
          <w:rFonts w:ascii="Times New Roman" w:hAnsi="Times New Roman"/>
        </w:rPr>
        <w:t>4 751,005</w:t>
      </w:r>
      <w:r w:rsidRPr="00075967">
        <w:rPr>
          <w:rFonts w:ascii="Times New Roman" w:hAnsi="Times New Roman"/>
        </w:rPr>
        <w:t xml:space="preserve"> тыс. руб</w:t>
      </w:r>
      <w:r w:rsidR="0000066D" w:rsidRPr="00075967">
        <w:rPr>
          <w:rFonts w:ascii="Times New Roman" w:hAnsi="Times New Roman"/>
        </w:rPr>
        <w:t>лей</w:t>
      </w:r>
      <w:r w:rsidRPr="00075967">
        <w:rPr>
          <w:rFonts w:ascii="Times New Roman" w:hAnsi="Times New Roman"/>
        </w:rPr>
        <w:t xml:space="preserve">), и на </w:t>
      </w:r>
      <w:r w:rsidR="00BA6E45">
        <w:rPr>
          <w:rFonts w:ascii="Times New Roman" w:hAnsi="Times New Roman"/>
        </w:rPr>
        <w:t>162,705</w:t>
      </w:r>
      <w:r w:rsidRPr="00075967"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Pr="00075967" w:rsidRDefault="00370B09" w:rsidP="00FC5018">
      <w:pPr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>    </w:t>
      </w:r>
      <w:r w:rsidR="0093005E" w:rsidRPr="00075967">
        <w:rPr>
          <w:rFonts w:ascii="Times New Roman" w:hAnsi="Times New Roman"/>
        </w:rPr>
        <w:t xml:space="preserve">  </w:t>
      </w:r>
      <w:r w:rsidRPr="00075967">
        <w:rPr>
          <w:rFonts w:ascii="Times New Roman" w:hAnsi="Times New Roman"/>
        </w:rPr>
        <w:t xml:space="preserve">  </w:t>
      </w:r>
      <w:r w:rsidR="00FC5018" w:rsidRPr="00075967">
        <w:rPr>
          <w:rFonts w:ascii="Times New Roman" w:hAnsi="Times New Roman"/>
        </w:rPr>
        <w:t xml:space="preserve">Наибольший удельный вес в структуре доходов </w:t>
      </w:r>
      <w:r w:rsidR="007D754E" w:rsidRPr="00075967">
        <w:rPr>
          <w:rFonts w:ascii="Times New Roman" w:hAnsi="Times New Roman"/>
        </w:rPr>
        <w:t>в 2022 г</w:t>
      </w:r>
      <w:r w:rsidR="000E4869">
        <w:rPr>
          <w:rFonts w:ascii="Times New Roman" w:hAnsi="Times New Roman"/>
        </w:rPr>
        <w:t>ода</w:t>
      </w:r>
      <w:r w:rsidR="007D754E" w:rsidRPr="00075967">
        <w:rPr>
          <w:rFonts w:ascii="Times New Roman" w:hAnsi="Times New Roman"/>
        </w:rPr>
        <w:t xml:space="preserve"> </w:t>
      </w:r>
      <w:r w:rsidR="00FC5018" w:rsidRPr="00075967">
        <w:rPr>
          <w:rFonts w:ascii="Times New Roman" w:hAnsi="Times New Roman"/>
        </w:rPr>
        <w:t xml:space="preserve">сельского поселения составляют </w:t>
      </w:r>
      <w:r w:rsidR="00CA382E" w:rsidRPr="00075967">
        <w:rPr>
          <w:rFonts w:ascii="Times New Roman" w:hAnsi="Times New Roman"/>
        </w:rPr>
        <w:t>безвозмездные поступления</w:t>
      </w:r>
      <w:r w:rsidR="007D0073" w:rsidRPr="00075967">
        <w:rPr>
          <w:rFonts w:ascii="Times New Roman" w:hAnsi="Times New Roman"/>
        </w:rPr>
        <w:t>,</w:t>
      </w:r>
      <w:r w:rsidR="00CA382E" w:rsidRPr="00075967">
        <w:rPr>
          <w:rFonts w:ascii="Times New Roman" w:hAnsi="Times New Roman"/>
        </w:rPr>
        <w:t xml:space="preserve"> которые </w:t>
      </w:r>
      <w:r w:rsidR="00FC5018" w:rsidRPr="00075967">
        <w:rPr>
          <w:rFonts w:ascii="Times New Roman" w:hAnsi="Times New Roman"/>
        </w:rPr>
        <w:t xml:space="preserve">составили </w:t>
      </w:r>
      <w:r w:rsidR="00DF407D">
        <w:rPr>
          <w:rFonts w:ascii="Times New Roman" w:hAnsi="Times New Roman"/>
        </w:rPr>
        <w:t>83,8</w:t>
      </w:r>
      <w:r w:rsidR="00FC5018" w:rsidRPr="00075967">
        <w:rPr>
          <w:rFonts w:ascii="Times New Roman" w:hAnsi="Times New Roman"/>
        </w:rPr>
        <w:t xml:space="preserve"> % (в 2021 г</w:t>
      </w:r>
      <w:r w:rsidR="00CF269E" w:rsidRPr="00075967">
        <w:rPr>
          <w:rFonts w:ascii="Times New Roman" w:hAnsi="Times New Roman"/>
        </w:rPr>
        <w:t>.</w:t>
      </w:r>
      <w:r w:rsidR="00FC5018" w:rsidRPr="00075967">
        <w:rPr>
          <w:rFonts w:ascii="Times New Roman" w:hAnsi="Times New Roman"/>
        </w:rPr>
        <w:t xml:space="preserve"> – </w:t>
      </w:r>
      <w:r w:rsidR="003654EC">
        <w:rPr>
          <w:rFonts w:ascii="Times New Roman" w:hAnsi="Times New Roman"/>
        </w:rPr>
        <w:t>82,4</w:t>
      </w:r>
      <w:r w:rsidR="000E4869">
        <w:rPr>
          <w:rFonts w:ascii="Times New Roman" w:hAnsi="Times New Roman"/>
        </w:rPr>
        <w:t xml:space="preserve"> </w:t>
      </w:r>
      <w:r w:rsidR="00FC5018" w:rsidRPr="00075967">
        <w:rPr>
          <w:rFonts w:ascii="Times New Roman" w:hAnsi="Times New Roman"/>
        </w:rPr>
        <w:t xml:space="preserve">%), </w:t>
      </w:r>
      <w:r w:rsidR="00A62602" w:rsidRPr="00075967">
        <w:rPr>
          <w:rFonts w:ascii="Times New Roman" w:hAnsi="Times New Roman"/>
        </w:rPr>
        <w:t xml:space="preserve">налоговые и неналоговые доходы </w:t>
      </w:r>
      <w:r w:rsidR="00D96D9E">
        <w:rPr>
          <w:rFonts w:ascii="Times New Roman" w:hAnsi="Times New Roman"/>
        </w:rPr>
        <w:t>16,2</w:t>
      </w:r>
      <w:r w:rsidR="000E4869">
        <w:rPr>
          <w:rFonts w:ascii="Times New Roman" w:hAnsi="Times New Roman"/>
        </w:rPr>
        <w:t xml:space="preserve"> </w:t>
      </w:r>
      <w:r w:rsidR="00FC5018" w:rsidRPr="00075967">
        <w:rPr>
          <w:rFonts w:ascii="Times New Roman" w:hAnsi="Times New Roman"/>
        </w:rPr>
        <w:t>%, (в 2021</w:t>
      </w:r>
      <w:r w:rsidR="000E4869">
        <w:rPr>
          <w:rFonts w:ascii="Times New Roman" w:hAnsi="Times New Roman"/>
        </w:rPr>
        <w:t xml:space="preserve"> </w:t>
      </w:r>
      <w:r w:rsidR="00FC5018" w:rsidRPr="00075967">
        <w:rPr>
          <w:rFonts w:ascii="Times New Roman" w:hAnsi="Times New Roman"/>
        </w:rPr>
        <w:t>г</w:t>
      </w:r>
      <w:r w:rsidR="000E4869">
        <w:rPr>
          <w:rFonts w:ascii="Times New Roman" w:hAnsi="Times New Roman"/>
        </w:rPr>
        <w:t>.</w:t>
      </w:r>
      <w:r w:rsidR="00FC5018" w:rsidRPr="00075967">
        <w:rPr>
          <w:rFonts w:ascii="Times New Roman" w:hAnsi="Times New Roman"/>
        </w:rPr>
        <w:t xml:space="preserve"> – </w:t>
      </w:r>
      <w:r w:rsidR="009330E9">
        <w:rPr>
          <w:rFonts w:ascii="Times New Roman" w:hAnsi="Times New Roman"/>
        </w:rPr>
        <w:t>17,6</w:t>
      </w:r>
      <w:r w:rsidR="000E4869">
        <w:rPr>
          <w:rFonts w:ascii="Times New Roman" w:hAnsi="Times New Roman"/>
        </w:rPr>
        <w:t xml:space="preserve"> </w:t>
      </w:r>
      <w:r w:rsidR="00FC5018" w:rsidRPr="00075967">
        <w:rPr>
          <w:rFonts w:ascii="Times New Roman" w:hAnsi="Times New Roman"/>
        </w:rPr>
        <w:t>%)</w:t>
      </w:r>
      <w:r w:rsidR="00EB5EB2" w:rsidRPr="00075967">
        <w:rPr>
          <w:rFonts w:ascii="Times New Roman" w:hAnsi="Times New Roman"/>
        </w:rPr>
        <w:t xml:space="preserve">. </w:t>
      </w:r>
    </w:p>
    <w:p w:rsidR="00FC5018" w:rsidRPr="00075967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 xml:space="preserve">    </w:t>
      </w:r>
      <w:r w:rsidR="0093005E" w:rsidRPr="00075967">
        <w:rPr>
          <w:rFonts w:ascii="Times New Roman" w:hAnsi="Times New Roman"/>
        </w:rPr>
        <w:t xml:space="preserve">  </w:t>
      </w:r>
      <w:r w:rsidRPr="00075967">
        <w:rPr>
          <w:rFonts w:ascii="Times New Roman" w:hAnsi="Times New Roman"/>
        </w:rPr>
        <w:t xml:space="preserve">      </w:t>
      </w:r>
      <w:r w:rsidR="00FC5018" w:rsidRPr="00075967">
        <w:rPr>
          <w:rFonts w:ascii="Times New Roman" w:hAnsi="Times New Roman"/>
        </w:rPr>
        <w:t>Доходы бюджета сельского поселения</w:t>
      </w:r>
      <w:r w:rsidR="00434349" w:rsidRPr="00075967">
        <w:rPr>
          <w:rFonts w:ascii="Times New Roman" w:hAnsi="Times New Roman"/>
        </w:rPr>
        <w:t>,</w:t>
      </w:r>
      <w:r w:rsidR="00FC5018" w:rsidRPr="00075967">
        <w:rPr>
          <w:rFonts w:ascii="Times New Roman" w:hAnsi="Times New Roman"/>
        </w:rPr>
        <w:t xml:space="preserve"> исчисленные в соответствии со ст</w:t>
      </w:r>
      <w:r w:rsidR="00ED172B" w:rsidRPr="00075967">
        <w:rPr>
          <w:rFonts w:ascii="Times New Roman" w:hAnsi="Times New Roman"/>
        </w:rPr>
        <w:t>атьей</w:t>
      </w:r>
      <w:r w:rsidR="00FC5018" w:rsidRPr="00075967">
        <w:rPr>
          <w:rFonts w:ascii="Times New Roman" w:hAnsi="Times New Roman"/>
        </w:rPr>
        <w:t xml:space="preserve"> 47 Бюджетного кодекса РФ (без субвенций) составили </w:t>
      </w:r>
      <w:r w:rsidR="00982A4C" w:rsidRPr="00075967">
        <w:rPr>
          <w:rFonts w:ascii="Times New Roman" w:hAnsi="Times New Roman"/>
        </w:rPr>
        <w:t>2</w:t>
      </w:r>
      <w:r w:rsidR="00B8641A">
        <w:rPr>
          <w:rFonts w:ascii="Times New Roman" w:hAnsi="Times New Roman"/>
        </w:rPr>
        <w:t> 054,864</w:t>
      </w:r>
      <w:r w:rsidR="00FC5018" w:rsidRPr="00075967">
        <w:rPr>
          <w:rFonts w:ascii="Times New Roman" w:hAnsi="Times New Roman"/>
        </w:rPr>
        <w:t xml:space="preserve"> тыс. рублей при утвержденном значении </w:t>
      </w:r>
      <w:r w:rsidR="00D529E2">
        <w:rPr>
          <w:rFonts w:ascii="Times New Roman" w:hAnsi="Times New Roman"/>
        </w:rPr>
        <w:t>6 031,170</w:t>
      </w:r>
      <w:r w:rsidR="00FC5018" w:rsidRPr="00075967">
        <w:rPr>
          <w:rFonts w:ascii="Times New Roman" w:hAnsi="Times New Roman"/>
        </w:rPr>
        <w:t xml:space="preserve"> тыс. рублей и исполнены на </w:t>
      </w:r>
      <w:r w:rsidR="00D27395" w:rsidRPr="00075967">
        <w:rPr>
          <w:rFonts w:ascii="Times New Roman" w:hAnsi="Times New Roman"/>
        </w:rPr>
        <w:t>3</w:t>
      </w:r>
      <w:r w:rsidR="009975BD">
        <w:rPr>
          <w:rFonts w:ascii="Times New Roman" w:hAnsi="Times New Roman"/>
        </w:rPr>
        <w:t>4,1</w:t>
      </w:r>
      <w:r w:rsidR="00FC5018" w:rsidRPr="00075967">
        <w:rPr>
          <w:rFonts w:ascii="Times New Roman" w:hAnsi="Times New Roman"/>
        </w:rPr>
        <w:t xml:space="preserve"> %. По сравнению с 1 кварталом 2021 года (</w:t>
      </w:r>
      <w:r w:rsidR="000600A1" w:rsidRPr="00075967">
        <w:rPr>
          <w:rFonts w:ascii="Times New Roman" w:hAnsi="Times New Roman"/>
        </w:rPr>
        <w:t>1</w:t>
      </w:r>
      <w:r w:rsidR="00A7419A">
        <w:rPr>
          <w:rFonts w:ascii="Times New Roman" w:hAnsi="Times New Roman"/>
        </w:rPr>
        <w:t> 891,779</w:t>
      </w:r>
      <w:r w:rsidR="000600A1" w:rsidRPr="00075967">
        <w:rPr>
          <w:rFonts w:ascii="Times New Roman" w:hAnsi="Times New Roman"/>
        </w:rPr>
        <w:t xml:space="preserve"> </w:t>
      </w:r>
      <w:r w:rsidR="00FC5018" w:rsidRPr="00075967">
        <w:rPr>
          <w:rFonts w:ascii="Times New Roman" w:hAnsi="Times New Roman"/>
        </w:rPr>
        <w:t>тыс. руб</w:t>
      </w:r>
      <w:r w:rsidR="000968D6" w:rsidRPr="00075967">
        <w:rPr>
          <w:rFonts w:ascii="Times New Roman" w:hAnsi="Times New Roman"/>
        </w:rPr>
        <w:t>лей</w:t>
      </w:r>
      <w:r w:rsidR="00FC5018" w:rsidRPr="00075967">
        <w:rPr>
          <w:rFonts w:ascii="Times New Roman" w:hAnsi="Times New Roman"/>
        </w:rPr>
        <w:t xml:space="preserve">) данный показатель увеличился на </w:t>
      </w:r>
      <w:r w:rsidR="00717D93">
        <w:rPr>
          <w:rFonts w:ascii="Times New Roman" w:hAnsi="Times New Roman"/>
        </w:rPr>
        <w:t>163,085</w:t>
      </w:r>
      <w:r w:rsidR="00FC5018" w:rsidRPr="00075967">
        <w:rPr>
          <w:rFonts w:ascii="Times New Roman" w:hAnsi="Times New Roman"/>
        </w:rPr>
        <w:t xml:space="preserve"> тыс. руб</w:t>
      </w:r>
      <w:r w:rsidR="009F7B46" w:rsidRPr="00075967">
        <w:rPr>
          <w:rFonts w:ascii="Times New Roman" w:hAnsi="Times New Roman"/>
        </w:rPr>
        <w:t>лей</w:t>
      </w:r>
      <w:r w:rsidR="00FC5018" w:rsidRPr="00075967">
        <w:rPr>
          <w:rFonts w:ascii="Times New Roman" w:hAnsi="Times New Roman"/>
        </w:rPr>
        <w:t xml:space="preserve"> или на </w:t>
      </w:r>
      <w:r w:rsidR="00300555">
        <w:rPr>
          <w:rFonts w:ascii="Times New Roman" w:hAnsi="Times New Roman"/>
        </w:rPr>
        <w:t>8,6</w:t>
      </w:r>
      <w:r w:rsidR="00FC5018" w:rsidRPr="00075967">
        <w:rPr>
          <w:rFonts w:ascii="Times New Roman" w:hAnsi="Times New Roman"/>
        </w:rPr>
        <w:t xml:space="preserve"> %.</w:t>
      </w:r>
    </w:p>
    <w:p w:rsidR="00FC5018" w:rsidRPr="00075967" w:rsidRDefault="00FC5018" w:rsidP="00FC5018">
      <w:pPr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75967">
        <w:rPr>
          <w:rFonts w:ascii="Times New Roman" w:hAnsi="Times New Roman"/>
        </w:rPr>
        <w:t>атьи</w:t>
      </w:r>
      <w:r w:rsidRPr="00075967">
        <w:rPr>
          <w:rFonts w:ascii="Times New Roman" w:hAnsi="Times New Roman"/>
        </w:rPr>
        <w:t xml:space="preserve"> 218 Бюджетного кодекса РФ.  Увеличение поступлений общей суммы доходов в отчетном периоде по сравнению с аналогичным периодом 2021 года составило </w:t>
      </w:r>
      <w:r w:rsidR="00B06131">
        <w:rPr>
          <w:rFonts w:ascii="Times New Roman" w:hAnsi="Times New Roman"/>
        </w:rPr>
        <w:t>163,185</w:t>
      </w:r>
      <w:r w:rsidRPr="00075967">
        <w:rPr>
          <w:rFonts w:ascii="Times New Roman" w:hAnsi="Times New Roman"/>
        </w:rPr>
        <w:t xml:space="preserve"> тыс. руб</w:t>
      </w:r>
      <w:r w:rsidR="00CD530A" w:rsidRPr="00075967">
        <w:rPr>
          <w:rFonts w:ascii="Times New Roman" w:hAnsi="Times New Roman"/>
        </w:rPr>
        <w:t>лей</w:t>
      </w:r>
      <w:r w:rsidRPr="00075967">
        <w:rPr>
          <w:rFonts w:ascii="Times New Roman" w:hAnsi="Times New Roman"/>
        </w:rPr>
        <w:t xml:space="preserve"> или на </w:t>
      </w:r>
      <w:r w:rsidR="008C358D">
        <w:rPr>
          <w:rFonts w:ascii="Times New Roman" w:hAnsi="Times New Roman"/>
        </w:rPr>
        <w:t>8,5</w:t>
      </w:r>
      <w:r w:rsidRPr="00075967">
        <w:rPr>
          <w:rFonts w:ascii="Times New Roman" w:hAnsi="Times New Roman"/>
        </w:rPr>
        <w:t xml:space="preserve"> %, и было </w:t>
      </w:r>
      <w:r w:rsidRPr="00075967">
        <w:rPr>
          <w:rFonts w:ascii="Times New Roman" w:hAnsi="Times New Roman"/>
        </w:rPr>
        <w:lastRenderedPageBreak/>
        <w:t xml:space="preserve">обусловлено увеличением собственных доходов на </w:t>
      </w:r>
      <w:r w:rsidR="0088264A">
        <w:rPr>
          <w:rFonts w:ascii="Times New Roman" w:hAnsi="Times New Roman"/>
        </w:rPr>
        <w:t>0,480</w:t>
      </w:r>
      <w:r w:rsidRPr="00075967">
        <w:rPr>
          <w:rFonts w:ascii="Times New Roman" w:hAnsi="Times New Roman"/>
        </w:rPr>
        <w:t xml:space="preserve"> тыс. руб</w:t>
      </w:r>
      <w:r w:rsidR="00CD530A" w:rsidRPr="00075967">
        <w:rPr>
          <w:rFonts w:ascii="Times New Roman" w:hAnsi="Times New Roman"/>
        </w:rPr>
        <w:t>лей</w:t>
      </w:r>
      <w:r w:rsidR="00FC04F2" w:rsidRPr="00075967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(на </w:t>
      </w:r>
      <w:r w:rsidR="00076C8E">
        <w:rPr>
          <w:rFonts w:ascii="Times New Roman" w:hAnsi="Times New Roman"/>
        </w:rPr>
        <w:t>0,1</w:t>
      </w:r>
      <w:r w:rsidR="000E4869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%) и безвозмездных поступлений на </w:t>
      </w:r>
      <w:r w:rsidR="003113BE">
        <w:rPr>
          <w:rFonts w:ascii="Times New Roman" w:hAnsi="Times New Roman"/>
        </w:rPr>
        <w:t>162,705</w:t>
      </w:r>
      <w:r w:rsidRPr="00075967">
        <w:rPr>
          <w:rFonts w:ascii="Times New Roman" w:hAnsi="Times New Roman"/>
        </w:rPr>
        <w:t xml:space="preserve"> тыс. руб</w:t>
      </w:r>
      <w:r w:rsidR="00CD530A" w:rsidRPr="00075967">
        <w:rPr>
          <w:rFonts w:ascii="Times New Roman" w:hAnsi="Times New Roman"/>
        </w:rPr>
        <w:t>лей</w:t>
      </w:r>
      <w:r w:rsidRPr="00075967">
        <w:rPr>
          <w:rFonts w:ascii="Times New Roman" w:hAnsi="Times New Roman"/>
        </w:rPr>
        <w:t xml:space="preserve"> (на</w:t>
      </w:r>
      <w:r w:rsidR="00CB61FB">
        <w:rPr>
          <w:rFonts w:ascii="Times New Roman" w:hAnsi="Times New Roman"/>
        </w:rPr>
        <w:t xml:space="preserve"> 10,3</w:t>
      </w:r>
      <w:r w:rsidR="000E4869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>%).</w:t>
      </w:r>
    </w:p>
    <w:p w:rsidR="00FC5018" w:rsidRPr="00075967" w:rsidRDefault="00FC5018" w:rsidP="00FC5018">
      <w:pPr>
        <w:jc w:val="both"/>
        <w:rPr>
          <w:rFonts w:ascii="Times New Roman" w:hAnsi="Times New Roman"/>
        </w:rPr>
      </w:pPr>
    </w:p>
    <w:p w:rsidR="00FC5018" w:rsidRPr="00075967" w:rsidRDefault="00FC5018" w:rsidP="00FC5018">
      <w:pPr>
        <w:jc w:val="center"/>
        <w:rPr>
          <w:rFonts w:ascii="Times New Roman" w:hAnsi="Times New Roman"/>
          <w:b/>
        </w:rPr>
      </w:pPr>
      <w:r w:rsidRPr="00075967">
        <w:rPr>
          <w:rFonts w:ascii="Times New Roman" w:hAnsi="Times New Roman"/>
        </w:rPr>
        <w:t> </w:t>
      </w:r>
      <w:r w:rsidRPr="00075967">
        <w:rPr>
          <w:rFonts w:ascii="Times New Roman" w:hAnsi="Times New Roman"/>
          <w:b/>
        </w:rPr>
        <w:t>4.</w:t>
      </w:r>
      <w:r w:rsidR="00932708" w:rsidRPr="00075967">
        <w:rPr>
          <w:rFonts w:ascii="Times New Roman" w:hAnsi="Times New Roman"/>
          <w:b/>
        </w:rPr>
        <w:t xml:space="preserve"> </w:t>
      </w:r>
      <w:r w:rsidRPr="00075967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075967" w:rsidRDefault="00FC5018" w:rsidP="00FC5018">
      <w:pPr>
        <w:jc w:val="both"/>
        <w:rPr>
          <w:rFonts w:ascii="Times New Roman" w:hAnsi="Times New Roman"/>
        </w:rPr>
      </w:pPr>
    </w:p>
    <w:p w:rsidR="00FC5018" w:rsidRPr="00075967" w:rsidRDefault="00FC5018" w:rsidP="008468FF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>      </w:t>
      </w:r>
      <w:r w:rsidR="008468FF">
        <w:rPr>
          <w:rFonts w:ascii="Times New Roman" w:hAnsi="Times New Roman"/>
        </w:rPr>
        <w:t xml:space="preserve">  </w:t>
      </w:r>
      <w:r w:rsidR="0093005E" w:rsidRPr="00075967">
        <w:rPr>
          <w:rFonts w:ascii="Times New Roman" w:hAnsi="Times New Roman"/>
        </w:rPr>
        <w:t xml:space="preserve">    </w:t>
      </w:r>
      <w:r w:rsidR="00DC422E" w:rsidRPr="00075967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Объем расходов за 1 квартал 2022 года составил </w:t>
      </w:r>
      <w:r w:rsidR="006D19EC">
        <w:rPr>
          <w:rFonts w:ascii="Times New Roman" w:hAnsi="Times New Roman"/>
        </w:rPr>
        <w:t>1 827,667</w:t>
      </w:r>
      <w:r w:rsidRPr="00075967">
        <w:rPr>
          <w:rFonts w:ascii="Times New Roman" w:hAnsi="Times New Roman"/>
        </w:rPr>
        <w:t xml:space="preserve"> тыс. руб</w:t>
      </w:r>
      <w:r w:rsidR="00CB5581" w:rsidRPr="00075967">
        <w:rPr>
          <w:rFonts w:ascii="Times New Roman" w:hAnsi="Times New Roman"/>
        </w:rPr>
        <w:t>лей</w:t>
      </w:r>
      <w:r w:rsidRPr="00075967">
        <w:rPr>
          <w:rFonts w:ascii="Times New Roman" w:hAnsi="Times New Roman"/>
        </w:rPr>
        <w:t>, по сравнению с 1 кварталом 2021 года у</w:t>
      </w:r>
      <w:r w:rsidR="00CD10D5" w:rsidRPr="00075967">
        <w:rPr>
          <w:rFonts w:ascii="Times New Roman" w:hAnsi="Times New Roman"/>
        </w:rPr>
        <w:t>величился</w:t>
      </w:r>
      <w:r w:rsidRPr="00075967">
        <w:rPr>
          <w:rFonts w:ascii="Times New Roman" w:hAnsi="Times New Roman"/>
        </w:rPr>
        <w:t xml:space="preserve"> на </w:t>
      </w:r>
      <w:r w:rsidR="00C1391D">
        <w:rPr>
          <w:rFonts w:ascii="Times New Roman" w:hAnsi="Times New Roman"/>
        </w:rPr>
        <w:t>84,902</w:t>
      </w:r>
      <w:r w:rsidRPr="00075967">
        <w:rPr>
          <w:rFonts w:ascii="Times New Roman" w:hAnsi="Times New Roman"/>
        </w:rPr>
        <w:t xml:space="preserve"> тыс. руб</w:t>
      </w:r>
      <w:r w:rsidR="00CB5581" w:rsidRPr="00075967">
        <w:rPr>
          <w:rFonts w:ascii="Times New Roman" w:hAnsi="Times New Roman"/>
        </w:rPr>
        <w:t>лей</w:t>
      </w:r>
      <w:r w:rsidRPr="00075967">
        <w:rPr>
          <w:rFonts w:ascii="Times New Roman" w:hAnsi="Times New Roman"/>
        </w:rPr>
        <w:t xml:space="preserve"> или на </w:t>
      </w:r>
      <w:r w:rsidR="00A7622E">
        <w:rPr>
          <w:rFonts w:ascii="Times New Roman" w:hAnsi="Times New Roman"/>
        </w:rPr>
        <w:t>4,9</w:t>
      </w:r>
      <w:r w:rsidR="0098633F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965F7E" w:rsidRPr="00075967">
        <w:rPr>
          <w:rFonts w:ascii="Times New Roman" w:hAnsi="Times New Roman"/>
        </w:rPr>
        <w:t>29,</w:t>
      </w:r>
      <w:r w:rsidR="00A61803">
        <w:rPr>
          <w:rFonts w:ascii="Times New Roman" w:hAnsi="Times New Roman"/>
        </w:rPr>
        <w:t>5</w:t>
      </w:r>
      <w:r w:rsidRPr="00075967">
        <w:rPr>
          <w:rFonts w:ascii="Times New Roman" w:hAnsi="Times New Roman"/>
        </w:rPr>
        <w:t xml:space="preserve"> %.  Основные показатели исполнения бюджета по расходам за 1 квартал отражены в таблице</w:t>
      </w:r>
      <w:r w:rsidR="006D79AF" w:rsidRPr="00075967">
        <w:rPr>
          <w:rFonts w:ascii="Times New Roman" w:hAnsi="Times New Roman"/>
        </w:rPr>
        <w:t xml:space="preserve"> №2</w:t>
      </w:r>
      <w:r w:rsidRPr="00075967">
        <w:rPr>
          <w:rFonts w:ascii="Times New Roman" w:hAnsi="Times New Roman"/>
        </w:rPr>
        <w:t>:</w:t>
      </w:r>
    </w:p>
    <w:p w:rsidR="006D79AF" w:rsidRPr="00DB37F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DB37FB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DB37FB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74"/>
        <w:gridCol w:w="1236"/>
        <w:gridCol w:w="1134"/>
        <w:gridCol w:w="809"/>
        <w:gridCol w:w="1080"/>
        <w:gridCol w:w="798"/>
      </w:tblGrid>
      <w:tr w:rsidR="00FC5018" w:rsidRPr="00075967" w:rsidTr="00400F8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>
            <w:pPr>
              <w:rPr>
                <w:b/>
                <w:sz w:val="22"/>
                <w:szCs w:val="22"/>
              </w:rPr>
            </w:pPr>
            <w:r w:rsidRPr="003F766B">
              <w:rPr>
                <w:b/>
                <w:sz w:val="22"/>
                <w:szCs w:val="22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 w:rsidP="00D60B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3F766B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2022 1 кв. 2021</w:t>
            </w:r>
          </w:p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766B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766B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766B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1 кв.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proofErr w:type="spellStart"/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3F766B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766B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766B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400F8A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E1358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558,371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823B8B" w:rsidP="00117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1 734,387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823B8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516,577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472DF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5A4D2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- 41,794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F192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92,5</w:t>
            </w: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E1358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20,480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5C334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95,170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5C334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16,868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5C334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5A4D2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- 3,612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F192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82,4</w:t>
            </w:r>
          </w:p>
        </w:tc>
      </w:tr>
      <w:tr w:rsidR="00B947A1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3F766B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3F766B" w:rsidRDefault="00B947A1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3F766B" w:rsidRDefault="00E1358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3F766B" w:rsidRDefault="00511D5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78,930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3F766B" w:rsidRDefault="00511D5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3F766B" w:rsidRDefault="00511D5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3F766B" w:rsidRDefault="00FF1D8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3F766B" w:rsidRDefault="000F192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6405F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176,524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C627D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666,609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C627D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289,220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6787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FF1D8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112,696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F192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163,8</w:t>
            </w: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6405F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59,941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662B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255,693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662B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83,278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662B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32,6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FF1D8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23,337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F192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2A643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42,468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662B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109,082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662B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54,541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662B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A34F9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12,073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F192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128,4</w:t>
            </w: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2C6787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828,838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3 133,546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805,107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5B0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2</w:t>
            </w:r>
            <w:r w:rsidR="005B0576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A34F9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- 23,731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F192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97,1</w:t>
            </w: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C95E2D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56,142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124,152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62,076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A34F9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5,934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F192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66B">
              <w:rPr>
                <w:rFonts w:ascii="Times New Roman" w:hAnsi="Times New Roman"/>
                <w:sz w:val="22"/>
                <w:szCs w:val="22"/>
              </w:rPr>
              <w:t>110,6</w:t>
            </w:r>
          </w:p>
        </w:tc>
      </w:tr>
      <w:tr w:rsidR="00FC5018" w:rsidRPr="00075967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766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C95E2D" w:rsidP="00D576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1 742,76</w:t>
            </w:r>
            <w:r w:rsidR="00D576FD" w:rsidRPr="003F766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6 197,569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A34F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1 827,667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D870E0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5D2F23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84,903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766B" w:rsidRDefault="000F192E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66B">
              <w:rPr>
                <w:rFonts w:ascii="Times New Roman" w:hAnsi="Times New Roman"/>
                <w:b/>
                <w:sz w:val="22"/>
                <w:szCs w:val="22"/>
              </w:rPr>
              <w:t>104,9</w:t>
            </w:r>
          </w:p>
        </w:tc>
      </w:tr>
    </w:tbl>
    <w:p w:rsidR="001D097F" w:rsidRPr="003F11FC" w:rsidRDefault="00FC5018" w:rsidP="00FC5018">
      <w:pPr>
        <w:ind w:firstLine="708"/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 xml:space="preserve">Финансирование бюджетных ассигнований </w:t>
      </w:r>
      <w:r w:rsidRPr="00075967">
        <w:rPr>
          <w:rFonts w:ascii="Times New Roman" w:hAnsi="Times New Roman"/>
          <w:i/>
        </w:rPr>
        <w:t>по разделам и подразделам бюджетной классификации</w:t>
      </w:r>
      <w:r w:rsidRPr="00075967">
        <w:rPr>
          <w:rFonts w:ascii="Times New Roman" w:hAnsi="Times New Roman"/>
        </w:rPr>
        <w:t xml:space="preserve"> осуществлялось в отчетном периоде не равномерно. Выше среднего уровня</w:t>
      </w:r>
      <w:r w:rsidRPr="003F11FC">
        <w:rPr>
          <w:rFonts w:ascii="Times New Roman" w:hAnsi="Times New Roman"/>
        </w:rPr>
        <w:t xml:space="preserve"> (</w:t>
      </w:r>
      <w:r w:rsidR="003F11FC">
        <w:rPr>
          <w:rFonts w:ascii="Times New Roman" w:hAnsi="Times New Roman"/>
        </w:rPr>
        <w:t>29,</w:t>
      </w:r>
      <w:r w:rsidR="005B2D25">
        <w:rPr>
          <w:rFonts w:ascii="Times New Roman" w:hAnsi="Times New Roman"/>
        </w:rPr>
        <w:t>5</w:t>
      </w:r>
      <w:r w:rsidRPr="003F11FC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3F11FC">
        <w:rPr>
          <w:rFonts w:ascii="Times New Roman" w:hAnsi="Times New Roman"/>
        </w:rPr>
        <w:t xml:space="preserve">по </w:t>
      </w:r>
      <w:r w:rsidRPr="003F11FC">
        <w:rPr>
          <w:rFonts w:ascii="Times New Roman" w:hAnsi="Times New Roman"/>
        </w:rPr>
        <w:t>разделам:</w:t>
      </w:r>
    </w:p>
    <w:p w:rsidR="001D097F" w:rsidRPr="003F11FC" w:rsidRDefault="001D097F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- 0700 «Образование»</w:t>
      </w:r>
      <w:r w:rsidR="00183BBC" w:rsidRPr="003F11FC">
        <w:rPr>
          <w:rFonts w:ascii="Times New Roman" w:hAnsi="Times New Roman"/>
        </w:rPr>
        <w:t xml:space="preserve"> -50,0</w:t>
      </w:r>
      <w:r w:rsidR="007164A8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183BBC" w:rsidRPr="003F11FC">
        <w:rPr>
          <w:rFonts w:ascii="Times New Roman" w:hAnsi="Times New Roman"/>
        </w:rPr>
        <w:t>;</w:t>
      </w:r>
    </w:p>
    <w:p w:rsidR="00183BBC" w:rsidRPr="003F11FC" w:rsidRDefault="00183BBC" w:rsidP="00183BBC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- 1100 «Физическая культура и спорт» - 50,0</w:t>
      </w:r>
      <w:r w:rsidR="007164A8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BC11F1">
        <w:rPr>
          <w:rFonts w:ascii="Times New Roman" w:hAnsi="Times New Roman"/>
        </w:rPr>
        <w:t>;</w:t>
      </w:r>
    </w:p>
    <w:p w:rsidR="00183BBC" w:rsidRDefault="0059296B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- 0</w:t>
      </w:r>
      <w:r w:rsidR="00886821">
        <w:rPr>
          <w:rFonts w:ascii="Times New Roman" w:hAnsi="Times New Roman"/>
        </w:rPr>
        <w:t>4</w:t>
      </w:r>
      <w:r w:rsidRPr="003F11FC">
        <w:rPr>
          <w:rFonts w:ascii="Times New Roman" w:hAnsi="Times New Roman"/>
        </w:rPr>
        <w:t>00 «</w:t>
      </w:r>
      <w:r w:rsidR="00886821">
        <w:rPr>
          <w:rFonts w:ascii="Times New Roman" w:hAnsi="Times New Roman"/>
        </w:rPr>
        <w:t>Национальная экономика</w:t>
      </w:r>
      <w:r w:rsidRPr="003F11FC">
        <w:rPr>
          <w:rFonts w:ascii="Times New Roman" w:hAnsi="Times New Roman"/>
        </w:rPr>
        <w:t>» -</w:t>
      </w:r>
      <w:r w:rsidR="00120F30">
        <w:rPr>
          <w:rFonts w:ascii="Times New Roman" w:hAnsi="Times New Roman"/>
        </w:rPr>
        <w:t xml:space="preserve"> 43,4</w:t>
      </w:r>
      <w:r w:rsidR="007164A8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BC11F1">
        <w:rPr>
          <w:rFonts w:ascii="Times New Roman" w:hAnsi="Times New Roman"/>
        </w:rPr>
        <w:t>;</w:t>
      </w:r>
    </w:p>
    <w:p w:rsidR="00345EEC" w:rsidRDefault="00345EEC" w:rsidP="00D55DB2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- 0500 «Жилищно-коммунальное хозяйство» - </w:t>
      </w:r>
      <w:r w:rsidR="0054083D">
        <w:rPr>
          <w:rFonts w:ascii="Times New Roman" w:hAnsi="Times New Roman"/>
        </w:rPr>
        <w:t>32,6</w:t>
      </w:r>
      <w:r w:rsidR="007164A8">
        <w:rPr>
          <w:rFonts w:ascii="Times New Roman" w:hAnsi="Times New Roman"/>
        </w:rPr>
        <w:t xml:space="preserve"> </w:t>
      </w:r>
      <w:r w:rsidR="0054083D">
        <w:rPr>
          <w:rFonts w:ascii="Times New Roman" w:hAnsi="Times New Roman"/>
        </w:rPr>
        <w:t>%</w:t>
      </w:r>
      <w:r w:rsidR="007164A8">
        <w:rPr>
          <w:rFonts w:ascii="Times New Roman" w:hAnsi="Times New Roman"/>
        </w:rPr>
        <w:t>;</w:t>
      </w:r>
    </w:p>
    <w:p w:rsidR="00BC11F1" w:rsidRPr="003F11FC" w:rsidRDefault="00BC11F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- 0100 «Общегосударственные вопросы» - </w:t>
      </w:r>
      <w:r w:rsidR="00A400BC">
        <w:rPr>
          <w:rFonts w:ascii="Times New Roman" w:hAnsi="Times New Roman"/>
        </w:rPr>
        <w:t>29,8</w:t>
      </w:r>
      <w:r w:rsidR="00716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Pr="003F11FC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По разделу </w:t>
      </w:r>
      <w:r w:rsidR="00B76B9E">
        <w:rPr>
          <w:rFonts w:ascii="Times New Roman" w:hAnsi="Times New Roman"/>
        </w:rPr>
        <w:t>0300</w:t>
      </w:r>
      <w:r w:rsidRPr="003F11FC">
        <w:rPr>
          <w:rFonts w:ascii="Times New Roman" w:hAnsi="Times New Roman"/>
        </w:rPr>
        <w:t xml:space="preserve"> «</w:t>
      </w:r>
      <w:r w:rsidR="00B76B9E" w:rsidRPr="00B76B9E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3F11FC">
        <w:rPr>
          <w:rFonts w:ascii="Times New Roman" w:hAnsi="Times New Roman"/>
        </w:rPr>
        <w:t xml:space="preserve">» исполнение составило- </w:t>
      </w:r>
      <w:r w:rsidR="00B76B9E">
        <w:rPr>
          <w:rFonts w:ascii="Times New Roman" w:hAnsi="Times New Roman"/>
        </w:rPr>
        <w:t>0,0</w:t>
      </w:r>
      <w:r w:rsidR="00D55DB2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3F11FC">
        <w:rPr>
          <w:rFonts w:ascii="Times New Roman" w:hAnsi="Times New Roman"/>
          <w:b/>
        </w:rPr>
        <w:t>уменьшились</w:t>
      </w:r>
      <w:r w:rsidRPr="003F11FC">
        <w:rPr>
          <w:rFonts w:ascii="Times New Roman" w:hAnsi="Times New Roman"/>
        </w:rPr>
        <w:t xml:space="preserve"> по разделам: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A2F2D">
        <w:rPr>
          <w:rFonts w:ascii="Times New Roman" w:hAnsi="Times New Roman"/>
        </w:rPr>
        <w:t>Общегосударственные вопросы</w:t>
      </w:r>
      <w:r>
        <w:rPr>
          <w:rFonts w:ascii="Times New Roman" w:hAnsi="Times New Roman"/>
        </w:rPr>
        <w:t>» на</w:t>
      </w:r>
      <w:r w:rsidR="008A2F2D">
        <w:rPr>
          <w:rFonts w:ascii="Times New Roman" w:hAnsi="Times New Roman"/>
        </w:rPr>
        <w:t xml:space="preserve"> </w:t>
      </w:r>
      <w:r w:rsidR="006E6B3E">
        <w:rPr>
          <w:rFonts w:ascii="Times New Roman" w:hAnsi="Times New Roman"/>
        </w:rPr>
        <w:t>41,794</w:t>
      </w:r>
      <w:r w:rsidR="00C67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676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6E6B3E">
        <w:rPr>
          <w:rFonts w:ascii="Times New Roman" w:hAnsi="Times New Roman"/>
        </w:rPr>
        <w:t>7,5</w:t>
      </w:r>
      <w:r w:rsidR="00D55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5A5D62">
        <w:rPr>
          <w:rFonts w:ascii="Times New Roman" w:hAnsi="Times New Roman"/>
        </w:rPr>
        <w:t>;</w:t>
      </w:r>
    </w:p>
    <w:p w:rsidR="005A5D62" w:rsidRDefault="005A5D62" w:rsidP="00FC5018">
      <w:pPr>
        <w:ind w:firstLine="708"/>
        <w:jc w:val="both"/>
        <w:rPr>
          <w:rFonts w:ascii="Times New Roman" w:hAnsi="Times New Roman"/>
        </w:rPr>
      </w:pPr>
      <w:r w:rsidRPr="005A5D62">
        <w:rPr>
          <w:rFonts w:ascii="Times New Roman" w:hAnsi="Times New Roman"/>
        </w:rPr>
        <w:t xml:space="preserve">«Национальная оборона» на </w:t>
      </w:r>
      <w:r w:rsidR="006178FB" w:rsidRPr="006178FB">
        <w:rPr>
          <w:rFonts w:ascii="Times New Roman" w:hAnsi="Times New Roman"/>
        </w:rPr>
        <w:t>3,612</w:t>
      </w:r>
      <w:r w:rsidR="00D55DB2">
        <w:rPr>
          <w:rFonts w:ascii="Times New Roman" w:hAnsi="Times New Roman"/>
        </w:rPr>
        <w:t xml:space="preserve"> </w:t>
      </w:r>
      <w:r w:rsidRPr="005A5D62">
        <w:rPr>
          <w:rFonts w:ascii="Times New Roman" w:hAnsi="Times New Roman"/>
        </w:rPr>
        <w:t xml:space="preserve">тыс. рублей или на </w:t>
      </w:r>
      <w:r w:rsidR="006178FB">
        <w:rPr>
          <w:rFonts w:ascii="Times New Roman" w:hAnsi="Times New Roman"/>
        </w:rPr>
        <w:t>17,6</w:t>
      </w:r>
      <w:r w:rsidR="00D55DB2">
        <w:rPr>
          <w:rFonts w:ascii="Times New Roman" w:hAnsi="Times New Roman"/>
        </w:rPr>
        <w:t xml:space="preserve"> </w:t>
      </w:r>
      <w:r w:rsidRPr="005A5D62">
        <w:rPr>
          <w:rFonts w:ascii="Times New Roman" w:hAnsi="Times New Roman"/>
        </w:rPr>
        <w:t>%;</w:t>
      </w:r>
    </w:p>
    <w:p w:rsidR="002954A4" w:rsidRDefault="002954A4" w:rsidP="00FC5018">
      <w:pPr>
        <w:ind w:firstLine="708"/>
        <w:jc w:val="both"/>
        <w:rPr>
          <w:rFonts w:ascii="Times New Roman" w:hAnsi="Times New Roman"/>
        </w:rPr>
      </w:pPr>
      <w:r w:rsidRPr="002954A4">
        <w:rPr>
          <w:rFonts w:ascii="Times New Roman" w:hAnsi="Times New Roman"/>
        </w:rPr>
        <w:t xml:space="preserve">«Культура, кинематография» на </w:t>
      </w:r>
      <w:r w:rsidR="00451B8D" w:rsidRPr="00451B8D">
        <w:rPr>
          <w:rFonts w:ascii="Times New Roman" w:hAnsi="Times New Roman"/>
        </w:rPr>
        <w:t>23,731</w:t>
      </w:r>
      <w:r w:rsidRPr="002954A4">
        <w:rPr>
          <w:rFonts w:ascii="Times New Roman" w:hAnsi="Times New Roman"/>
        </w:rPr>
        <w:t xml:space="preserve">тыс. рублей или на </w:t>
      </w:r>
      <w:r w:rsidR="00334B8A">
        <w:rPr>
          <w:rFonts w:ascii="Times New Roman" w:hAnsi="Times New Roman"/>
        </w:rPr>
        <w:t>2,9</w:t>
      </w:r>
      <w:r w:rsidR="00D55DB2">
        <w:rPr>
          <w:rFonts w:ascii="Times New Roman" w:hAnsi="Times New Roman"/>
        </w:rPr>
        <w:t xml:space="preserve"> </w:t>
      </w:r>
      <w:r w:rsidRPr="002954A4">
        <w:rPr>
          <w:rFonts w:ascii="Times New Roman" w:hAnsi="Times New Roman"/>
        </w:rPr>
        <w:t>%</w:t>
      </w:r>
      <w:r w:rsidR="007B1CB3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увеличились</w:t>
      </w:r>
      <w:r>
        <w:rPr>
          <w:rFonts w:ascii="Times New Roman" w:hAnsi="Times New Roman"/>
        </w:rPr>
        <w:t xml:space="preserve"> по разделам:</w:t>
      </w:r>
    </w:p>
    <w:p w:rsidR="002521A4" w:rsidRPr="002521A4" w:rsidRDefault="00EA342F" w:rsidP="00FC5018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 xml:space="preserve"> </w:t>
      </w:r>
      <w:r w:rsidR="002521A4"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AC7A6B">
        <w:rPr>
          <w:rFonts w:ascii="Times New Roman" w:hAnsi="Times New Roman"/>
          <w:szCs w:val="24"/>
        </w:rPr>
        <w:t>112,696</w:t>
      </w:r>
      <w:r w:rsidR="002521A4"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FB7241">
        <w:rPr>
          <w:rFonts w:ascii="Times New Roman" w:hAnsi="Times New Roman"/>
          <w:szCs w:val="24"/>
        </w:rPr>
        <w:t>63,8</w:t>
      </w:r>
      <w:r w:rsidR="00D55DB2">
        <w:rPr>
          <w:rFonts w:ascii="Times New Roman" w:hAnsi="Times New Roman"/>
          <w:szCs w:val="24"/>
        </w:rPr>
        <w:t xml:space="preserve"> </w:t>
      </w:r>
      <w:r w:rsidR="00FB7241">
        <w:rPr>
          <w:rFonts w:ascii="Times New Roman" w:hAnsi="Times New Roman"/>
          <w:szCs w:val="24"/>
        </w:rPr>
        <w:t>%</w:t>
      </w:r>
      <w:r w:rsidR="00FF3263">
        <w:rPr>
          <w:rFonts w:ascii="Times New Roman" w:hAnsi="Times New Roman"/>
          <w:szCs w:val="24"/>
        </w:rPr>
        <w:t>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«Жилищно-коммунальное хозяйство» на </w:t>
      </w:r>
      <w:r w:rsidR="002F5A33" w:rsidRPr="002F5A33">
        <w:rPr>
          <w:rFonts w:ascii="Times New Roman" w:hAnsi="Times New Roman"/>
        </w:rPr>
        <w:t>23,337</w:t>
      </w:r>
      <w:r w:rsidR="00D55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29185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</w:t>
      </w:r>
      <w:r w:rsidR="001A2EC6">
        <w:rPr>
          <w:rFonts w:ascii="Times New Roman" w:hAnsi="Times New Roman"/>
        </w:rPr>
        <w:t xml:space="preserve"> </w:t>
      </w:r>
      <w:r w:rsidR="00733A0F">
        <w:rPr>
          <w:rFonts w:ascii="Times New Roman" w:hAnsi="Times New Roman"/>
        </w:rPr>
        <w:t>38,9</w:t>
      </w:r>
      <w:r w:rsidR="00D55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%; </w:t>
      </w:r>
    </w:p>
    <w:p w:rsidR="0059214C" w:rsidRDefault="0059214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«Образование» на </w:t>
      </w:r>
      <w:r w:rsidR="00AB4AE9" w:rsidRPr="00AB4AE9">
        <w:rPr>
          <w:rFonts w:ascii="Times New Roman" w:hAnsi="Times New Roman"/>
        </w:rPr>
        <w:t>12,073</w:t>
      </w:r>
      <w:r w:rsidR="00D55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на </w:t>
      </w:r>
      <w:r w:rsidR="000949AB">
        <w:rPr>
          <w:rFonts w:ascii="Times New Roman" w:hAnsi="Times New Roman"/>
        </w:rPr>
        <w:t>2</w:t>
      </w:r>
      <w:r w:rsidR="006B069F">
        <w:rPr>
          <w:rFonts w:ascii="Times New Roman" w:hAnsi="Times New Roman"/>
        </w:rPr>
        <w:t>8</w:t>
      </w:r>
      <w:r w:rsidR="00B87BB2">
        <w:rPr>
          <w:rFonts w:ascii="Times New Roman" w:hAnsi="Times New Roman"/>
        </w:rPr>
        <w:t>,4</w:t>
      </w:r>
      <w:r w:rsidR="00D55DB2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FC5018" w:rsidRDefault="002954A4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 w:rsidR="00FC5018">
        <w:rPr>
          <w:rFonts w:ascii="Times New Roman" w:hAnsi="Times New Roman"/>
        </w:rPr>
        <w:t xml:space="preserve"> на </w:t>
      </w:r>
      <w:r w:rsidR="00DB07A5" w:rsidRPr="00DB07A5">
        <w:rPr>
          <w:rFonts w:ascii="Times New Roman" w:hAnsi="Times New Roman"/>
        </w:rPr>
        <w:t>5,934</w:t>
      </w:r>
      <w:r w:rsidR="00DB07A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D31B85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F20F36">
        <w:rPr>
          <w:rFonts w:ascii="Times New Roman" w:hAnsi="Times New Roman"/>
        </w:rPr>
        <w:t>10,6</w:t>
      </w:r>
      <w:r w:rsidR="00FC5018">
        <w:rPr>
          <w:rFonts w:ascii="Times New Roman" w:hAnsi="Times New Roman"/>
        </w:rPr>
        <w:t xml:space="preserve"> %.</w:t>
      </w:r>
    </w:p>
    <w:p w:rsidR="00F2319C" w:rsidRPr="007D35A4" w:rsidRDefault="00FC5018" w:rsidP="007D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564F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83564F">
        <w:rPr>
          <w:rFonts w:ascii="Times New Roman" w:hAnsi="Times New Roman"/>
        </w:rPr>
        <w:t>1</w:t>
      </w:r>
      <w:r w:rsidR="007B0BD1">
        <w:rPr>
          <w:rFonts w:ascii="Times New Roman" w:hAnsi="Times New Roman"/>
        </w:rPr>
        <w:t>2</w:t>
      </w:r>
      <w:r w:rsidR="002301DB" w:rsidRPr="0083564F">
        <w:rPr>
          <w:rFonts w:ascii="Times New Roman" w:hAnsi="Times New Roman"/>
        </w:rPr>
        <w:t xml:space="preserve"> </w:t>
      </w:r>
      <w:r w:rsidRPr="0083564F">
        <w:rPr>
          <w:rFonts w:ascii="Times New Roman" w:hAnsi="Times New Roman"/>
          <w:i/>
        </w:rPr>
        <w:t>видам (КОСГУ) расходов</w:t>
      </w:r>
      <w:r w:rsidRPr="0083564F">
        <w:rPr>
          <w:rFonts w:ascii="Times New Roman" w:hAnsi="Times New Roman"/>
        </w:rPr>
        <w:t xml:space="preserve"> из утвержденных 1</w:t>
      </w:r>
      <w:r w:rsidR="00DC68ED" w:rsidRPr="0083564F">
        <w:rPr>
          <w:rFonts w:ascii="Times New Roman" w:hAnsi="Times New Roman"/>
        </w:rPr>
        <w:t>5</w:t>
      </w:r>
      <w:r w:rsidRPr="0083564F">
        <w:rPr>
          <w:rFonts w:ascii="Times New Roman" w:hAnsi="Times New Roman"/>
        </w:rPr>
        <w:t xml:space="preserve">. Наибольший удельный вес – </w:t>
      </w:r>
      <w:r w:rsidR="007D2915" w:rsidRPr="0083564F">
        <w:rPr>
          <w:rFonts w:ascii="Times New Roman" w:hAnsi="Times New Roman"/>
        </w:rPr>
        <w:t>39,</w:t>
      </w:r>
      <w:r w:rsidR="0048360A">
        <w:rPr>
          <w:rFonts w:ascii="Times New Roman" w:hAnsi="Times New Roman"/>
        </w:rPr>
        <w:t>4</w:t>
      </w:r>
      <w:r w:rsidRPr="0083564F">
        <w:rPr>
          <w:rFonts w:ascii="Times New Roman" w:hAnsi="Times New Roman"/>
        </w:rPr>
        <w:t xml:space="preserve"> % занимают </w:t>
      </w:r>
      <w:r w:rsidR="007D2915" w:rsidRPr="0083564F">
        <w:rPr>
          <w:rFonts w:ascii="Times New Roman" w:hAnsi="Times New Roman"/>
        </w:rPr>
        <w:t xml:space="preserve">«Иные межбюджетные трансферты» </w:t>
      </w:r>
      <w:r w:rsidR="0083564F">
        <w:rPr>
          <w:rFonts w:ascii="Times New Roman" w:hAnsi="Times New Roman"/>
        </w:rPr>
        <w:t>719,767</w:t>
      </w:r>
      <w:r w:rsidR="007D2915" w:rsidRPr="0083564F">
        <w:rPr>
          <w:rFonts w:ascii="Times New Roman" w:hAnsi="Times New Roman"/>
        </w:rPr>
        <w:t xml:space="preserve"> тыс. рублей</w:t>
      </w:r>
      <w:r w:rsidR="003963DD" w:rsidRPr="0083564F">
        <w:rPr>
          <w:rFonts w:ascii="Times New Roman" w:hAnsi="Times New Roman"/>
        </w:rPr>
        <w:t xml:space="preserve"> (код 540)</w:t>
      </w:r>
      <w:r w:rsidR="007D2915" w:rsidRPr="0083564F">
        <w:rPr>
          <w:rFonts w:ascii="Times New Roman" w:hAnsi="Times New Roman"/>
        </w:rPr>
        <w:t xml:space="preserve">, </w:t>
      </w:r>
      <w:r w:rsidR="005D0BFA">
        <w:rPr>
          <w:rFonts w:ascii="Times New Roman" w:hAnsi="Times New Roman"/>
        </w:rPr>
        <w:t xml:space="preserve">на </w:t>
      </w:r>
      <w:r w:rsidRPr="0083564F">
        <w:rPr>
          <w:rFonts w:ascii="Times New Roman" w:hAnsi="Times New Roman"/>
        </w:rPr>
        <w:t>«</w:t>
      </w:r>
      <w:r w:rsidR="003963DD" w:rsidRPr="0083564F">
        <w:rPr>
          <w:rFonts w:ascii="Times New Roman" w:hAnsi="Times New Roman"/>
        </w:rPr>
        <w:t>И</w:t>
      </w:r>
      <w:r w:rsidRPr="0083564F">
        <w:rPr>
          <w:rFonts w:ascii="Times New Roman" w:hAnsi="Times New Roman"/>
        </w:rPr>
        <w:t xml:space="preserve">ные закупки товаров, работ и услуг для обеспечения государственных (муниципальных) нужд»» </w:t>
      </w:r>
      <w:r w:rsidR="0083564F">
        <w:rPr>
          <w:rFonts w:ascii="Times New Roman" w:hAnsi="Times New Roman"/>
        </w:rPr>
        <w:t>713,411</w:t>
      </w:r>
      <w:r w:rsidR="00956E84" w:rsidRPr="0083564F">
        <w:rPr>
          <w:rFonts w:ascii="Times New Roman" w:hAnsi="Times New Roman"/>
        </w:rPr>
        <w:t xml:space="preserve"> тыс. рублей или 3</w:t>
      </w:r>
      <w:r w:rsidR="0083564F">
        <w:rPr>
          <w:rFonts w:ascii="Times New Roman" w:hAnsi="Times New Roman"/>
        </w:rPr>
        <w:t xml:space="preserve">9,0 </w:t>
      </w:r>
      <w:r w:rsidR="00956E84" w:rsidRPr="0083564F">
        <w:rPr>
          <w:rFonts w:ascii="Times New Roman" w:hAnsi="Times New Roman"/>
        </w:rPr>
        <w:t>%</w:t>
      </w:r>
      <w:r w:rsidRPr="0083564F">
        <w:rPr>
          <w:rFonts w:ascii="Times New Roman" w:hAnsi="Times New Roman"/>
        </w:rPr>
        <w:t xml:space="preserve"> (код 240), </w:t>
      </w:r>
      <w:r w:rsidR="005D0BFA">
        <w:rPr>
          <w:rFonts w:ascii="Times New Roman" w:hAnsi="Times New Roman"/>
        </w:rPr>
        <w:t xml:space="preserve">на </w:t>
      </w:r>
      <w:r w:rsidRPr="0083564F">
        <w:rPr>
          <w:rFonts w:ascii="Times New Roman" w:hAnsi="Times New Roman"/>
        </w:rPr>
        <w:t>«</w:t>
      </w:r>
      <w:r w:rsidR="003F68AB" w:rsidRPr="003F68AB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83564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="0021130A">
        <w:rPr>
          <w:rFonts w:ascii="Times New Roman" w:hAnsi="Times New Roman"/>
        </w:rPr>
        <w:t>143,370</w:t>
      </w:r>
      <w:r>
        <w:rPr>
          <w:rFonts w:ascii="Times New Roman" w:hAnsi="Times New Roman"/>
        </w:rPr>
        <w:t xml:space="preserve"> тыс. руб</w:t>
      </w:r>
      <w:r w:rsidR="00672B50">
        <w:rPr>
          <w:rFonts w:ascii="Times New Roman" w:hAnsi="Times New Roman"/>
        </w:rPr>
        <w:t xml:space="preserve">лей </w:t>
      </w:r>
      <w:r w:rsidR="00A915DA">
        <w:rPr>
          <w:rFonts w:ascii="Times New Roman" w:hAnsi="Times New Roman"/>
        </w:rPr>
        <w:t xml:space="preserve"> или </w:t>
      </w:r>
      <w:r w:rsidR="00672B50">
        <w:rPr>
          <w:rFonts w:ascii="Times New Roman" w:hAnsi="Times New Roman"/>
        </w:rPr>
        <w:t>7,</w:t>
      </w:r>
      <w:r w:rsidR="001A00D2">
        <w:rPr>
          <w:rFonts w:ascii="Times New Roman" w:hAnsi="Times New Roman"/>
        </w:rPr>
        <w:t>8</w:t>
      </w:r>
      <w:r w:rsidR="00053CAC">
        <w:rPr>
          <w:rFonts w:ascii="Times New Roman" w:hAnsi="Times New Roman"/>
        </w:rPr>
        <w:t xml:space="preserve"> </w:t>
      </w:r>
      <w:r w:rsidR="00672B50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(код 121), </w:t>
      </w:r>
      <w:r w:rsidR="007E3B18">
        <w:rPr>
          <w:rFonts w:ascii="Times New Roman" w:hAnsi="Times New Roman"/>
        </w:rPr>
        <w:t xml:space="preserve">на </w:t>
      </w:r>
      <w:r w:rsidR="00F2319C">
        <w:rPr>
          <w:rFonts w:ascii="Times New Roman" w:hAnsi="Times New Roman"/>
        </w:rPr>
        <w:t>«</w:t>
      </w:r>
      <w:r w:rsidR="00F2319C" w:rsidRPr="00F2319C">
        <w:rPr>
          <w:rFonts w:ascii="Times New Roman" w:hAnsi="Times New Roman"/>
        </w:rPr>
        <w:t>Фонд оплаты труда казенных учреждений и взносы по обязательному социальному страхованию</w:t>
      </w:r>
      <w:r w:rsidR="00F2319C">
        <w:rPr>
          <w:rFonts w:ascii="Times New Roman" w:hAnsi="Times New Roman"/>
        </w:rPr>
        <w:t>»</w:t>
      </w:r>
      <w:r w:rsidR="007D35A4" w:rsidRPr="007D35A4">
        <w:t xml:space="preserve"> </w:t>
      </w:r>
      <w:r w:rsidR="007D35A4">
        <w:t>168,378</w:t>
      </w:r>
      <w:r w:rsidR="007D35A4" w:rsidRPr="007D35A4">
        <w:rPr>
          <w:rFonts w:ascii="Times New Roman" w:hAnsi="Times New Roman"/>
        </w:rPr>
        <w:t xml:space="preserve"> тыс. рублей или </w:t>
      </w:r>
      <w:r w:rsidR="00722BB5">
        <w:rPr>
          <w:rFonts w:ascii="Times New Roman" w:hAnsi="Times New Roman"/>
        </w:rPr>
        <w:t>9,2</w:t>
      </w:r>
      <w:r w:rsidR="007D35A4" w:rsidRPr="007D35A4">
        <w:rPr>
          <w:rFonts w:ascii="Times New Roman" w:hAnsi="Times New Roman"/>
        </w:rPr>
        <w:t xml:space="preserve"> % (код </w:t>
      </w:r>
      <w:r w:rsidR="000B28C1">
        <w:rPr>
          <w:rFonts w:ascii="Times New Roman" w:hAnsi="Times New Roman"/>
        </w:rPr>
        <w:t>111</w:t>
      </w:r>
      <w:r w:rsidR="007D35A4" w:rsidRPr="007D35A4">
        <w:rPr>
          <w:rFonts w:ascii="Times New Roman" w:hAnsi="Times New Roman"/>
        </w:rPr>
        <w:t>)</w:t>
      </w:r>
      <w:r w:rsidR="004B386D">
        <w:rPr>
          <w:rFonts w:ascii="Times New Roman" w:hAnsi="Times New Roman"/>
        </w:rPr>
        <w:t xml:space="preserve">.  </w:t>
      </w:r>
    </w:p>
    <w:p w:rsidR="00106B1E" w:rsidRDefault="00106B1E" w:rsidP="00106B1E">
      <w:pPr>
        <w:jc w:val="both"/>
        <w:rPr>
          <w:rFonts w:ascii="Times New Roman" w:hAnsi="Times New Roman"/>
        </w:rPr>
      </w:pPr>
    </w:p>
    <w:p w:rsidR="00FC5018" w:rsidRDefault="00FC5018" w:rsidP="0010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486F90">
        <w:rPr>
          <w:rFonts w:ascii="Times New Roman" w:hAnsi="Times New Roman"/>
        </w:rPr>
        <w:t>6 175,209</w:t>
      </w:r>
      <w:r>
        <w:rPr>
          <w:rFonts w:ascii="Times New Roman" w:hAnsi="Times New Roman"/>
        </w:rPr>
        <w:t xml:space="preserve"> тыс. рублей, что составляет 9</w:t>
      </w:r>
      <w:r w:rsidR="00A643B9">
        <w:rPr>
          <w:rFonts w:ascii="Times New Roman" w:hAnsi="Times New Roman"/>
        </w:rPr>
        <w:t>9,</w:t>
      </w:r>
      <w:r w:rsidR="00486F9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в 1-м квартале 2022 года составило </w:t>
      </w:r>
      <w:r w:rsidR="006E43A1">
        <w:rPr>
          <w:rFonts w:ascii="Times New Roman" w:hAnsi="Times New Roman"/>
        </w:rPr>
        <w:t>1 827,667</w:t>
      </w:r>
      <w:r>
        <w:rPr>
          <w:rFonts w:ascii="Times New Roman" w:hAnsi="Times New Roman"/>
        </w:rPr>
        <w:t xml:space="preserve"> тыс. рублей или</w:t>
      </w:r>
      <w:r w:rsidR="00250E03">
        <w:rPr>
          <w:rFonts w:ascii="Times New Roman" w:hAnsi="Times New Roman"/>
        </w:rPr>
        <w:t xml:space="preserve"> 29,6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93377E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93377E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E25E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3377E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3377E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Утвержденные бюджетные назначения на</w:t>
            </w:r>
          </w:p>
          <w:p w:rsidR="00FC5018" w:rsidRPr="0093377E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  <w:p w:rsidR="00FC5018" w:rsidRPr="0093377E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3377E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Исполнено, 1 квартал</w:t>
            </w:r>
          </w:p>
          <w:p w:rsidR="00FC5018" w:rsidRPr="0093377E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  <w:r w:rsidR="00496FEC" w:rsidRPr="00933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3377E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Процент исполнения, (%)</w:t>
            </w:r>
          </w:p>
        </w:tc>
      </w:tr>
      <w:tr w:rsidR="00FC5018" w:rsidRPr="00684DA9" w:rsidTr="00684DA9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3377E" w:rsidRDefault="00FC5018" w:rsidP="00434D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77E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="00E25EBF" w:rsidRPr="0093377E">
              <w:rPr>
                <w:rFonts w:ascii="Times New Roman" w:hAnsi="Times New Roman"/>
                <w:sz w:val="22"/>
                <w:szCs w:val="22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C97CCD" w:rsidRPr="0093377E">
              <w:rPr>
                <w:rFonts w:ascii="Times New Roman" w:hAnsi="Times New Roman"/>
                <w:sz w:val="22"/>
                <w:szCs w:val="22"/>
              </w:rPr>
              <w:t xml:space="preserve">Старое </w:t>
            </w:r>
            <w:proofErr w:type="spellStart"/>
            <w:r w:rsidR="00C97CCD" w:rsidRPr="0093377E">
              <w:rPr>
                <w:rFonts w:ascii="Times New Roman" w:hAnsi="Times New Roman"/>
                <w:sz w:val="22"/>
                <w:szCs w:val="22"/>
              </w:rPr>
              <w:t>Семенкино</w:t>
            </w:r>
            <w:proofErr w:type="spellEnd"/>
            <w:r w:rsidR="00C97CCD" w:rsidRPr="009337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EBF" w:rsidRPr="0093377E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 w:rsidR="00E25EBF" w:rsidRPr="0093377E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="00E25EBF" w:rsidRPr="0093377E">
              <w:rPr>
                <w:rFonts w:ascii="Times New Roman" w:hAnsi="Times New Roman"/>
                <w:sz w:val="22"/>
                <w:szCs w:val="22"/>
              </w:rPr>
              <w:t xml:space="preserve"> самарской области на 2018-2025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632BE1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77E">
              <w:rPr>
                <w:rFonts w:ascii="Times New Roman" w:hAnsi="Times New Roman"/>
                <w:sz w:val="22"/>
                <w:szCs w:val="22"/>
              </w:rPr>
              <w:t>666,609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632BE1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77E">
              <w:rPr>
                <w:rFonts w:ascii="Times New Roman" w:hAnsi="Times New Roman"/>
                <w:sz w:val="22"/>
                <w:szCs w:val="22"/>
              </w:rPr>
              <w:t>289,220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1324B5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77E">
              <w:rPr>
                <w:rFonts w:ascii="Times New Roman" w:hAnsi="Times New Roman"/>
                <w:sz w:val="22"/>
                <w:szCs w:val="22"/>
              </w:rPr>
              <w:t>43,4</w:t>
            </w:r>
          </w:p>
        </w:tc>
      </w:tr>
      <w:tr w:rsidR="00FC5018" w:rsidRPr="00684DA9" w:rsidTr="00DD48C0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3377E" w:rsidRDefault="00FC5018" w:rsidP="00434D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77E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77FFB" w:rsidRPr="0093377E">
              <w:rPr>
                <w:rFonts w:ascii="Times New Roman" w:hAnsi="Times New Roman"/>
                <w:sz w:val="22"/>
                <w:szCs w:val="22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C97CCD" w:rsidRPr="0093377E">
              <w:rPr>
                <w:rFonts w:ascii="Times New Roman" w:hAnsi="Times New Roman"/>
                <w:sz w:val="22"/>
                <w:szCs w:val="22"/>
              </w:rPr>
              <w:t xml:space="preserve">Старое </w:t>
            </w:r>
            <w:proofErr w:type="spellStart"/>
            <w:r w:rsidR="00C97CCD" w:rsidRPr="0093377E">
              <w:rPr>
                <w:rFonts w:ascii="Times New Roman" w:hAnsi="Times New Roman"/>
                <w:sz w:val="22"/>
                <w:szCs w:val="22"/>
              </w:rPr>
              <w:t>Семенкино</w:t>
            </w:r>
            <w:proofErr w:type="spellEnd"/>
            <w:r w:rsidR="00E77FFB" w:rsidRPr="0093377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E77FFB" w:rsidRPr="0093377E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="00E77FFB" w:rsidRPr="0093377E">
              <w:rPr>
                <w:rFonts w:ascii="Times New Roman" w:hAnsi="Times New Roman"/>
                <w:sz w:val="22"/>
                <w:szCs w:val="22"/>
              </w:rPr>
              <w:t xml:space="preserve"> Самарской области на 2018-2025 годы»</w:t>
            </w:r>
            <w:r w:rsidRPr="0093377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E62563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77E">
              <w:rPr>
                <w:rFonts w:ascii="Times New Roman" w:hAnsi="Times New Roman"/>
                <w:sz w:val="22"/>
                <w:szCs w:val="22"/>
              </w:rPr>
              <w:t>5 508,600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E62563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77E">
              <w:rPr>
                <w:rFonts w:ascii="Times New Roman" w:hAnsi="Times New Roman"/>
                <w:sz w:val="22"/>
                <w:szCs w:val="22"/>
              </w:rPr>
              <w:t>1 538,447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E62563" w:rsidP="005422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77E">
              <w:rPr>
                <w:rFonts w:ascii="Times New Roman" w:hAnsi="Times New Roman"/>
                <w:sz w:val="22"/>
                <w:szCs w:val="22"/>
              </w:rPr>
              <w:t>27,9</w:t>
            </w:r>
          </w:p>
        </w:tc>
      </w:tr>
      <w:tr w:rsidR="00FC5018" w:rsidRPr="00684DA9" w:rsidTr="00E62563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3377E" w:rsidRDefault="00FC5018" w:rsidP="00E6256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программам        </w:t>
            </w:r>
            <w:r w:rsidR="00634DF4" w:rsidRPr="0093377E">
              <w:rPr>
                <w:rFonts w:ascii="Times New Roman" w:hAnsi="Times New Roman"/>
                <w:b/>
                <w:sz w:val="22"/>
                <w:szCs w:val="22"/>
              </w:rPr>
              <w:t>99,</w:t>
            </w:r>
            <w:r w:rsidR="00E62563" w:rsidRPr="009337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E62563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6 175,209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E62563" w:rsidP="00D566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1 827,667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3377E" w:rsidRDefault="00E62563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29,6</w:t>
            </w:r>
          </w:p>
        </w:tc>
      </w:tr>
      <w:tr w:rsidR="00FC5018" w:rsidTr="008109BF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3377E" w:rsidRDefault="00FC50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93377E" w:rsidRDefault="00E62563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6 197,569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93377E" w:rsidRDefault="00E62563" w:rsidP="00452A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1 827,667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93377E" w:rsidRDefault="008311BA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77E">
              <w:rPr>
                <w:rFonts w:ascii="Times New Roman" w:hAnsi="Times New Roman"/>
                <w:b/>
                <w:sz w:val="22"/>
                <w:szCs w:val="22"/>
              </w:rPr>
              <w:t>29,5</w:t>
            </w:r>
          </w:p>
        </w:tc>
      </w:tr>
    </w:tbl>
    <w:p w:rsidR="005D0115" w:rsidRPr="00282D40" w:rsidRDefault="00F75975" w:rsidP="005D0115">
      <w:pPr>
        <w:jc w:val="both"/>
        <w:rPr>
          <w:rFonts w:ascii="Times New Roman" w:hAnsi="Times New Roman"/>
          <w:color w:val="auto"/>
        </w:rPr>
      </w:pPr>
      <w:r w:rsidRPr="00282D40">
        <w:rPr>
          <w:rFonts w:ascii="Times New Roman" w:hAnsi="Times New Roman"/>
          <w:color w:val="auto"/>
        </w:rPr>
        <w:t xml:space="preserve">          </w:t>
      </w:r>
      <w:bookmarkStart w:id="2" w:name="bookmark10"/>
      <w:bookmarkStart w:id="3" w:name="bookmark11"/>
      <w:bookmarkEnd w:id="2"/>
      <w:bookmarkEnd w:id="3"/>
      <w:r w:rsidR="005D0115" w:rsidRPr="00282D40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282D40">
        <w:rPr>
          <w:rFonts w:ascii="Times New Roman" w:hAnsi="Times New Roman"/>
          <w:color w:val="auto"/>
        </w:rPr>
        <w:t xml:space="preserve">4 347,542 </w:t>
      </w:r>
      <w:r w:rsidR="005D0115" w:rsidRPr="00282D40">
        <w:rPr>
          <w:rFonts w:ascii="Times New Roman" w:hAnsi="Times New Roman"/>
          <w:color w:val="auto"/>
        </w:rPr>
        <w:t>тыс. рублей или 70,</w:t>
      </w:r>
      <w:r w:rsidR="00250196">
        <w:rPr>
          <w:rFonts w:ascii="Times New Roman" w:hAnsi="Times New Roman"/>
          <w:color w:val="auto"/>
        </w:rPr>
        <w:t>4</w:t>
      </w:r>
      <w:r w:rsidR="005D0115" w:rsidRPr="00282D40">
        <w:rPr>
          <w:rFonts w:ascii="Times New Roman" w:hAnsi="Times New Roman"/>
          <w:color w:val="auto"/>
        </w:rPr>
        <w:t xml:space="preserve"> %.</w:t>
      </w:r>
    </w:p>
    <w:p w:rsidR="00245132" w:rsidRDefault="00245132" w:rsidP="005D0115">
      <w:pPr>
        <w:jc w:val="center"/>
        <w:rPr>
          <w:rFonts w:ascii="Times New Roman" w:hAnsi="Times New Roman"/>
          <w:b/>
        </w:rPr>
      </w:pPr>
    </w:p>
    <w:p w:rsidR="00245132" w:rsidRDefault="00245132" w:rsidP="005D0115">
      <w:pPr>
        <w:jc w:val="center"/>
        <w:rPr>
          <w:rFonts w:ascii="Times New Roman" w:hAnsi="Times New Roman"/>
          <w:b/>
        </w:rPr>
      </w:pPr>
    </w:p>
    <w:p w:rsidR="00245132" w:rsidRDefault="00245132" w:rsidP="005D0115">
      <w:pPr>
        <w:jc w:val="center"/>
        <w:rPr>
          <w:rFonts w:ascii="Times New Roman" w:hAnsi="Times New Roman"/>
          <w:b/>
        </w:rPr>
      </w:pPr>
    </w:p>
    <w:p w:rsidR="00FC5018" w:rsidRDefault="00FC5018" w:rsidP="005D01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245132" w:rsidRDefault="00245132" w:rsidP="004963FA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8C476F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EE0489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6358C5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9C0B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46111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общего объема расходов. Исполнение по расходованию резервного фонда составило 0</w:t>
      </w:r>
      <w:r w:rsidR="006358C5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6358C5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6358C5">
        <w:rPr>
          <w:rFonts w:ascii="Times New Roman" w:hAnsi="Times New Roman"/>
        </w:rPr>
        <w:t>лей.</w:t>
      </w:r>
      <w:r w:rsidR="00FC5018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461115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1 квартала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643A94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643A9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A018D9" w:rsidRDefault="00A018D9" w:rsidP="00A018D9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916EEE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3533D2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3 146,610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01.04.2022</w:t>
      </w:r>
      <w:r w:rsidR="00FF0A01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на конец года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7 874,827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рублей, в том числе просроченная</w:t>
      </w:r>
      <w:r w:rsidR="00A9618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735499">
        <w:rPr>
          <w:rFonts w:ascii="Times New Roman" w:eastAsia="Lucida Sans Unicode" w:hAnsi="Times New Roman" w:cs="Tahoma"/>
          <w:color w:val="auto"/>
          <w:szCs w:val="24"/>
        </w:rPr>
        <w:t>3 006,324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916EEE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Pr="00916EEE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020511000 «Расчеты с плательщиками налогов» - </w:t>
      </w:r>
      <w:r w:rsidR="00244AFB">
        <w:rPr>
          <w:rFonts w:ascii="Times New Roman" w:eastAsia="Lucida Sans Unicode" w:hAnsi="Times New Roman" w:cs="Tahoma"/>
          <w:color w:val="auto"/>
          <w:szCs w:val="24"/>
        </w:rPr>
        <w:t>1</w:t>
      </w:r>
      <w:r w:rsidR="00224420">
        <w:rPr>
          <w:rFonts w:ascii="Times New Roman" w:eastAsia="Lucida Sans Unicode" w:hAnsi="Times New Roman" w:cs="Tahoma"/>
          <w:color w:val="auto"/>
          <w:szCs w:val="24"/>
        </w:rPr>
        <w:t>25,830</w:t>
      </w:r>
      <w:r w:rsidR="00244AFB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B722F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0205</w:t>
      </w:r>
      <w:r w:rsidR="00F60EC9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0F609D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8A198D">
        <w:rPr>
          <w:rFonts w:ascii="Times New Roman" w:eastAsia="Calibri" w:hAnsi="Times New Roman"/>
          <w:color w:val="auto"/>
          <w:szCs w:val="24"/>
          <w:lang w:eastAsia="en-US"/>
        </w:rPr>
        <w:t>10,842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49270E" w:rsidRPr="0049270E">
        <w:rPr>
          <w:rFonts w:ascii="Times New Roman" w:eastAsia="Calibri" w:hAnsi="Times New Roman"/>
          <w:color w:val="auto"/>
          <w:szCs w:val="24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BD4E5F" w:rsidRPr="00D25146" w:rsidRDefault="00A018D9" w:rsidP="00B4570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722F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020551000 «Расчеты по поступлениям текущего характера от других бюджетов бюджетной системы Российской Федерации» - </w:t>
      </w:r>
      <w:r w:rsidR="00D6125A">
        <w:rPr>
          <w:rFonts w:ascii="Times New Roman" w:eastAsia="Calibri" w:hAnsi="Times New Roman"/>
          <w:color w:val="auto"/>
          <w:szCs w:val="24"/>
          <w:lang w:eastAsia="en-US"/>
        </w:rPr>
        <w:t>3 009,938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(дотации бюджетам сельских поселений на выравнивание бюджетной обеспеченности из бюджетов муниципальных районов,</w:t>
      </w:r>
      <w:r w:rsidR="00BD4E5F" w:rsidRPr="00D25146">
        <w:rPr>
          <w:color w:val="auto"/>
        </w:rPr>
        <w:t xml:space="preserve"> п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D25146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D25146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 w:rsidR="00282662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E45294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941,380</w:t>
      </w:r>
      <w:r w:rsidR="00CA42F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увеличился на </w:t>
      </w:r>
      <w:r w:rsidR="00D86935">
        <w:rPr>
          <w:rFonts w:ascii="Times New Roman" w:eastAsia="Calibri" w:hAnsi="Times New Roman"/>
          <w:color w:val="auto"/>
          <w:szCs w:val="24"/>
          <w:lang w:eastAsia="en-US"/>
        </w:rPr>
        <w:t>267,901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 w:rsidR="00BE1260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CB482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553,381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E61D15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="001F1953">
        <w:rPr>
          <w:rFonts w:ascii="Times New Roman" w:eastAsia="Calibri" w:hAnsi="Times New Roman"/>
          <w:color w:val="auto"/>
          <w:szCs w:val="24"/>
          <w:lang w:eastAsia="en-US"/>
        </w:rPr>
        <w:t>8,8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A018D9" w:rsidRDefault="007A5519" w:rsidP="00A018D9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DB1F60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205 11 000 – </w:t>
      </w:r>
      <w:r w:rsidR="005C4EBC">
        <w:rPr>
          <w:rFonts w:ascii="Times New Roman" w:eastAsia="Calibri" w:hAnsi="Times New Roman"/>
          <w:color w:val="auto"/>
          <w:szCs w:val="24"/>
          <w:lang w:eastAsia="en-US"/>
        </w:rPr>
        <w:t>553,381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A018D9" w:rsidRPr="00A018D9" w:rsidRDefault="00A018D9" w:rsidP="00EB2F1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 w:rsidR="00643449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составила </w:t>
      </w:r>
      <w:r w:rsidR="00641BA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</w:t>
      </w:r>
      <w:r w:rsidR="00F75A7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87,999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B92954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="0000060A">
        <w:rPr>
          <w:rFonts w:ascii="Times New Roman" w:eastAsia="Calibri" w:hAnsi="Times New Roman"/>
          <w:color w:val="auto"/>
          <w:szCs w:val="24"/>
          <w:lang w:eastAsia="en-US"/>
        </w:rPr>
        <w:t>1,2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561DCA" w:rsidRDefault="00A018D9" w:rsidP="00482020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4ABA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B823A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40496B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DB1F60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565EA2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A645C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565EA2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EA645C">
        <w:rPr>
          <w:rFonts w:ascii="Times New Roman" w:eastAsia="Calibri" w:hAnsi="Times New Roman"/>
          <w:color w:val="auto"/>
          <w:szCs w:val="24"/>
          <w:lang w:eastAsia="en-US"/>
        </w:rPr>
        <w:t xml:space="preserve"> 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1 000 – </w:t>
      </w:r>
      <w:r w:rsidR="00C22557">
        <w:rPr>
          <w:rFonts w:ascii="Times New Roman" w:eastAsia="Calibri" w:hAnsi="Times New Roman"/>
          <w:color w:val="auto"/>
          <w:szCs w:val="24"/>
          <w:lang w:eastAsia="en-US"/>
        </w:rPr>
        <w:t>6</w:t>
      </w:r>
      <w:r w:rsidR="00D40C9C">
        <w:rPr>
          <w:rFonts w:ascii="Times New Roman" w:eastAsia="Calibri" w:hAnsi="Times New Roman"/>
          <w:color w:val="auto"/>
          <w:szCs w:val="24"/>
          <w:lang w:eastAsia="en-US"/>
        </w:rPr>
        <w:t>1,537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Pr="00561DCA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060A7E">
        <w:rPr>
          <w:rFonts w:ascii="Times New Roman" w:eastAsia="Calibri" w:hAnsi="Times New Roman"/>
          <w:color w:val="auto"/>
          <w:szCs w:val="24"/>
          <w:lang w:eastAsia="en-US"/>
        </w:rPr>
        <w:t>расчеты по заработной плате</w:t>
      </w:r>
      <w:r w:rsidRPr="00561DCA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Pr="007876B7" w:rsidRDefault="00A018D9" w:rsidP="00C94ABA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C94ABA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DB1F60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302 23 000 – </w:t>
      </w:r>
      <w:r w:rsidR="00F546F0" w:rsidRPr="00F546F0">
        <w:rPr>
          <w:rFonts w:ascii="Times New Roman" w:eastAsia="Calibri" w:hAnsi="Times New Roman"/>
          <w:color w:val="auto"/>
          <w:szCs w:val="24"/>
          <w:lang w:eastAsia="en-US"/>
        </w:rPr>
        <w:t>29</w:t>
      </w:r>
      <w:r w:rsidR="00092C33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F546F0" w:rsidRPr="00F546F0">
        <w:rPr>
          <w:rFonts w:ascii="Times New Roman" w:eastAsia="Calibri" w:hAnsi="Times New Roman"/>
          <w:color w:val="auto"/>
          <w:szCs w:val="24"/>
          <w:lang w:eastAsia="en-US"/>
        </w:rPr>
        <w:t>19</w:t>
      </w:r>
      <w:r w:rsidR="00092C33">
        <w:rPr>
          <w:rFonts w:ascii="Times New Roman" w:eastAsia="Calibri" w:hAnsi="Times New Roman"/>
          <w:color w:val="auto"/>
          <w:szCs w:val="24"/>
          <w:lang w:eastAsia="en-US"/>
        </w:rPr>
        <w:t>8</w:t>
      </w:r>
      <w:r w:rsidR="00F546F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тыс. рублей </w:t>
      </w:r>
      <w:r w:rsidR="004D026D">
        <w:rPr>
          <w:rFonts w:ascii="Times New Roman" w:eastAsia="Calibri" w:hAnsi="Times New Roman"/>
          <w:color w:val="auto"/>
          <w:szCs w:val="24"/>
          <w:lang w:eastAsia="en-US"/>
        </w:rPr>
        <w:t>(задолженность за</w:t>
      </w:r>
      <w:r w:rsidRPr="007876B7">
        <w:rPr>
          <w:rFonts w:ascii="Times New Roman" w:eastAsia="Calibri" w:hAnsi="Times New Roman"/>
          <w:color w:val="auto"/>
          <w:szCs w:val="24"/>
          <w:lang w:eastAsia="en-US"/>
        </w:rPr>
        <w:t xml:space="preserve"> газ ОАО «</w:t>
      </w:r>
      <w:proofErr w:type="spellStart"/>
      <w:r w:rsidRPr="007876B7">
        <w:rPr>
          <w:rFonts w:ascii="Times New Roman" w:eastAsia="Calibri" w:hAnsi="Times New Roman"/>
          <w:color w:val="auto"/>
          <w:szCs w:val="24"/>
          <w:lang w:eastAsia="en-US"/>
        </w:rPr>
        <w:t>Газпроммежрегионгаз</w:t>
      </w:r>
      <w:proofErr w:type="spellEnd"/>
      <w:r w:rsidRPr="007876B7">
        <w:rPr>
          <w:rFonts w:ascii="Times New Roman" w:eastAsia="Calibri" w:hAnsi="Times New Roman"/>
          <w:color w:val="auto"/>
          <w:szCs w:val="24"/>
          <w:lang w:eastAsia="en-US"/>
        </w:rPr>
        <w:t xml:space="preserve">», </w:t>
      </w:r>
      <w:r w:rsidR="004D026D">
        <w:rPr>
          <w:rFonts w:ascii="Times New Roman" w:eastAsia="Calibri" w:hAnsi="Times New Roman"/>
          <w:color w:val="auto"/>
          <w:szCs w:val="24"/>
          <w:lang w:eastAsia="en-US"/>
        </w:rPr>
        <w:t>транспортировку газа ООО «СВГК»</w:t>
      </w:r>
      <w:r w:rsidRPr="007876B7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Pr="003B0107" w:rsidRDefault="00A018D9" w:rsidP="00914DD5">
      <w:pPr>
        <w:widowControl w:val="0"/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676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- </w:t>
      </w:r>
      <w:r w:rsidR="00DB1F60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302 25 000 – </w:t>
      </w:r>
      <w:r w:rsidR="00AF390C" w:rsidRPr="00AF390C">
        <w:rPr>
          <w:rFonts w:ascii="Times New Roman" w:eastAsia="Calibri" w:hAnsi="Times New Roman"/>
          <w:color w:val="auto"/>
          <w:szCs w:val="24"/>
          <w:lang w:eastAsia="en-US"/>
        </w:rPr>
        <w:t>227</w:t>
      </w:r>
      <w:r w:rsidR="00401600">
        <w:rPr>
          <w:rFonts w:ascii="Times New Roman" w:eastAsia="Calibri" w:hAnsi="Times New Roman"/>
          <w:color w:val="auto"/>
          <w:szCs w:val="24"/>
          <w:lang w:eastAsia="en-US"/>
        </w:rPr>
        <w:t>,178</w:t>
      </w:r>
      <w:r w:rsidR="00AF390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тыс. рублей </w:t>
      </w:r>
      <w:r w:rsidRPr="003B0107">
        <w:rPr>
          <w:rFonts w:ascii="Times New Roman" w:eastAsia="Calibri" w:hAnsi="Times New Roman"/>
          <w:color w:val="auto"/>
          <w:szCs w:val="24"/>
          <w:lang w:eastAsia="en-US"/>
        </w:rPr>
        <w:t>(очистка дорог от снега</w:t>
      </w:r>
      <w:r w:rsidR="00C618E9" w:rsidRPr="003B0107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F432A0" w:rsidRPr="003B0107">
        <w:rPr>
          <w:rFonts w:ascii="Times New Roman" w:eastAsia="Calibri" w:hAnsi="Times New Roman"/>
          <w:color w:val="auto"/>
          <w:szCs w:val="24"/>
          <w:lang w:eastAsia="en-US"/>
        </w:rPr>
        <w:t xml:space="preserve"> техническое обслуживание сигнализатора</w:t>
      </w:r>
      <w:r w:rsidR="00C618E9" w:rsidRPr="003B010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2A0" w:rsidRPr="003B0107">
        <w:rPr>
          <w:rFonts w:ascii="Times New Roman" w:eastAsia="Calibri" w:hAnsi="Times New Roman"/>
          <w:color w:val="auto"/>
          <w:szCs w:val="24"/>
          <w:lang w:eastAsia="en-US"/>
        </w:rPr>
        <w:t>загазованности в котельных, техническое обслуживание пожарной сигнализации)</w:t>
      </w:r>
      <w:r w:rsidRPr="003B0107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63716E" w:rsidRDefault="00A018D9" w:rsidP="00914DD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Calibri" w:hAnsi="Times New Roman"/>
          <w:color w:val="FF0000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</w:t>
      </w:r>
      <w:r w:rsidR="009676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9B2A3C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302 34 000 – </w:t>
      </w:r>
      <w:r w:rsidR="00B71D68" w:rsidRPr="00B71D68">
        <w:rPr>
          <w:rFonts w:ascii="Times New Roman" w:eastAsia="Calibri" w:hAnsi="Times New Roman"/>
          <w:color w:val="auto"/>
          <w:szCs w:val="24"/>
          <w:lang w:eastAsia="en-US"/>
        </w:rPr>
        <w:t>13</w:t>
      </w:r>
      <w:r w:rsidR="005A325F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B71D68" w:rsidRPr="00B71D68">
        <w:rPr>
          <w:rFonts w:ascii="Times New Roman" w:eastAsia="Calibri" w:hAnsi="Times New Roman"/>
          <w:color w:val="auto"/>
          <w:szCs w:val="24"/>
          <w:lang w:eastAsia="en-US"/>
        </w:rPr>
        <w:t xml:space="preserve"> 460</w:t>
      </w:r>
      <w:r w:rsidR="00B71D6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тыс. рублей </w:t>
      </w:r>
      <w:r w:rsidRPr="002D794E">
        <w:rPr>
          <w:rFonts w:ascii="Times New Roman" w:eastAsia="Calibri" w:hAnsi="Times New Roman"/>
          <w:color w:val="auto"/>
          <w:szCs w:val="24"/>
          <w:lang w:eastAsia="en-US"/>
        </w:rPr>
        <w:t>(ГСМ ИП Фадеева Е.</w:t>
      </w:r>
      <w:r w:rsidRPr="00986B8B">
        <w:rPr>
          <w:rFonts w:ascii="Times New Roman" w:eastAsia="Calibri" w:hAnsi="Times New Roman"/>
          <w:color w:val="auto"/>
          <w:szCs w:val="24"/>
          <w:lang w:eastAsia="en-US"/>
        </w:rPr>
        <w:t>А.</w:t>
      </w:r>
      <w:r w:rsidR="0063716E" w:rsidRPr="00986B8B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Pr="00824CB1" w:rsidRDefault="0063716E" w:rsidP="00914DD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824CB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9B2A3C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824CB1">
        <w:rPr>
          <w:rFonts w:ascii="Times New Roman" w:eastAsia="Calibri" w:hAnsi="Times New Roman"/>
          <w:color w:val="auto"/>
          <w:szCs w:val="24"/>
          <w:lang w:eastAsia="en-US"/>
        </w:rPr>
        <w:t>303 00</w:t>
      </w:r>
      <w:r w:rsidR="00895B8C" w:rsidRPr="00824CB1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824CB1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="00895B8C" w:rsidRPr="00824CB1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965C9B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895B8C" w:rsidRPr="00824CB1">
        <w:rPr>
          <w:rFonts w:ascii="Times New Roman" w:eastAsia="Lucida Sans Unicode" w:hAnsi="Times New Roman" w:cs="Tahoma"/>
          <w:color w:val="auto"/>
          <w:szCs w:val="24"/>
        </w:rPr>
        <w:t xml:space="preserve">асчеты по платежам в бюджеты) – </w:t>
      </w:r>
      <w:r w:rsidR="00824CB1" w:rsidRPr="00824CB1">
        <w:rPr>
          <w:rFonts w:ascii="Times New Roman" w:eastAsia="Lucida Sans Unicode" w:hAnsi="Times New Roman" w:cs="Tahoma"/>
          <w:color w:val="auto"/>
          <w:szCs w:val="24"/>
        </w:rPr>
        <w:t>56</w:t>
      </w:r>
      <w:r w:rsidR="0068353F">
        <w:rPr>
          <w:rFonts w:ascii="Times New Roman" w:eastAsia="Lucida Sans Unicode" w:hAnsi="Times New Roman" w:cs="Tahoma"/>
          <w:color w:val="auto"/>
          <w:szCs w:val="24"/>
        </w:rPr>
        <w:t>,</w:t>
      </w:r>
      <w:r w:rsidR="00824CB1" w:rsidRPr="00824CB1">
        <w:rPr>
          <w:rFonts w:ascii="Times New Roman" w:eastAsia="Lucida Sans Unicode" w:hAnsi="Times New Roman" w:cs="Tahoma"/>
          <w:color w:val="auto"/>
          <w:szCs w:val="24"/>
        </w:rPr>
        <w:t xml:space="preserve"> 62</w:t>
      </w:r>
      <w:r w:rsidR="0068353F">
        <w:rPr>
          <w:rFonts w:ascii="Times New Roman" w:eastAsia="Lucida Sans Unicode" w:hAnsi="Times New Roman" w:cs="Tahoma"/>
          <w:color w:val="auto"/>
          <w:szCs w:val="24"/>
        </w:rPr>
        <w:t>6</w:t>
      </w:r>
      <w:r w:rsidR="00824CB1" w:rsidRPr="00824CB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95B8C" w:rsidRPr="00824CB1">
        <w:rPr>
          <w:rFonts w:ascii="Times New Roman" w:eastAsia="Lucida Sans Unicode" w:hAnsi="Times New Roman" w:cs="Tahoma"/>
          <w:color w:val="auto"/>
          <w:szCs w:val="24"/>
        </w:rPr>
        <w:t>тыс. рублей</w:t>
      </w:r>
      <w:r w:rsidR="00824CB1">
        <w:rPr>
          <w:rFonts w:ascii="Times New Roman" w:eastAsia="Lucida Sans Unicode" w:hAnsi="Times New Roman" w:cs="Tahoma"/>
          <w:color w:val="auto"/>
          <w:szCs w:val="24"/>
        </w:rPr>
        <w:t>.</w:t>
      </w:r>
      <w:r w:rsidR="00895B8C" w:rsidRPr="00824CB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018D9" w:rsidRPr="00824CB1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</w:p>
    <w:p w:rsidR="00A018D9" w:rsidRPr="00A018D9" w:rsidRDefault="00914DD5" w:rsidP="00FC4D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 w:rsidR="007A57B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7937F2" w:rsidRPr="007937F2">
        <w:rPr>
          <w:rFonts w:ascii="Times New Roman" w:eastAsia="Lucida Sans Unicode" w:hAnsi="Times New Roman" w:cs="Tahoma"/>
          <w:color w:val="auto"/>
          <w:szCs w:val="24"/>
        </w:rPr>
        <w:t>89</w:t>
      </w:r>
      <w:r w:rsidR="00122FF8">
        <w:rPr>
          <w:rFonts w:ascii="Times New Roman" w:eastAsia="Lucida Sans Unicode" w:hAnsi="Times New Roman" w:cs="Tahoma"/>
          <w:color w:val="auto"/>
          <w:szCs w:val="24"/>
        </w:rPr>
        <w:t>,</w:t>
      </w:r>
      <w:r w:rsidR="007937F2" w:rsidRPr="007937F2">
        <w:rPr>
          <w:rFonts w:ascii="Times New Roman" w:eastAsia="Lucida Sans Unicode" w:hAnsi="Times New Roman" w:cs="Tahoma"/>
          <w:color w:val="auto"/>
          <w:szCs w:val="24"/>
        </w:rPr>
        <w:t>193</w:t>
      </w:r>
      <w:r w:rsidR="007937F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A018D9" w:rsidRPr="00A018D9" w:rsidRDefault="00A018D9" w:rsidP="00A018D9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FC5018" w:rsidRDefault="00643A94" w:rsidP="00FC5018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B2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 сельского поселения за 1 квартал 2022 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782D90">
        <w:rPr>
          <w:rFonts w:ascii="Times New Roman" w:hAnsi="Times New Roman"/>
        </w:rPr>
        <w:t>2 078,664</w:t>
      </w:r>
      <w:r w:rsidR="00FC5018">
        <w:rPr>
          <w:rFonts w:ascii="Times New Roman" w:hAnsi="Times New Roman"/>
        </w:rPr>
        <w:t xml:space="preserve"> тыс. рублей или на </w:t>
      </w:r>
      <w:r w:rsidR="007F525C">
        <w:rPr>
          <w:rFonts w:ascii="Times New Roman" w:hAnsi="Times New Roman"/>
        </w:rPr>
        <w:t>3</w:t>
      </w:r>
      <w:r w:rsidR="00E56BA9">
        <w:rPr>
          <w:rFonts w:ascii="Times New Roman" w:hAnsi="Times New Roman"/>
        </w:rPr>
        <w:t>3,</w:t>
      </w:r>
      <w:r w:rsidR="00782D90">
        <w:rPr>
          <w:rFonts w:ascii="Times New Roman" w:hAnsi="Times New Roman"/>
        </w:rPr>
        <w:t>9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8C7CF6">
        <w:rPr>
          <w:rFonts w:ascii="Times New Roman" w:hAnsi="Times New Roman"/>
        </w:rPr>
        <w:t>1 827,667</w:t>
      </w:r>
      <w:r w:rsidR="00FC5018">
        <w:rPr>
          <w:rFonts w:ascii="Times New Roman" w:hAnsi="Times New Roman"/>
        </w:rPr>
        <w:t xml:space="preserve"> тыс. рублей или на </w:t>
      </w:r>
      <w:r w:rsidR="009F70F1">
        <w:rPr>
          <w:rFonts w:ascii="Times New Roman" w:hAnsi="Times New Roman"/>
        </w:rPr>
        <w:t>29,</w:t>
      </w:r>
      <w:r w:rsidR="00350A00">
        <w:rPr>
          <w:rFonts w:ascii="Times New Roman" w:hAnsi="Times New Roman"/>
        </w:rPr>
        <w:t>5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AE22A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5708"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F45663">
        <w:rPr>
          <w:rFonts w:ascii="Times New Roman" w:hAnsi="Times New Roman"/>
        </w:rPr>
        <w:t>профицитом</w:t>
      </w:r>
      <w:r w:rsidR="00FC5018">
        <w:rPr>
          <w:rFonts w:ascii="Times New Roman" w:hAnsi="Times New Roman"/>
        </w:rPr>
        <w:t xml:space="preserve"> –  </w:t>
      </w:r>
      <w:r w:rsidR="008D2BBD">
        <w:rPr>
          <w:rFonts w:ascii="Times New Roman" w:hAnsi="Times New Roman"/>
        </w:rPr>
        <w:t>2</w:t>
      </w:r>
      <w:r w:rsidR="00F45663">
        <w:rPr>
          <w:rFonts w:ascii="Times New Roman" w:hAnsi="Times New Roman"/>
        </w:rPr>
        <w:t>50,997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</w:t>
      </w:r>
      <w:r w:rsidR="00D46131" w:rsidRPr="00D46131">
        <w:rPr>
          <w:rFonts w:ascii="Times New Roman" w:hAnsi="Times New Roman"/>
        </w:rPr>
        <w:t xml:space="preserve">Самарской области </w:t>
      </w:r>
      <w:r w:rsidR="001E5D7C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2616EA">
        <w:rPr>
          <w:rFonts w:ascii="Times New Roman" w:hAnsi="Times New Roman"/>
        </w:rPr>
        <w:t>1</w:t>
      </w:r>
      <w:r w:rsidR="00B00EA0">
        <w:rPr>
          <w:rFonts w:ascii="Times New Roman" w:hAnsi="Times New Roman"/>
        </w:rPr>
        <w:t> </w:t>
      </w:r>
      <w:r w:rsidR="002616EA">
        <w:rPr>
          <w:rFonts w:ascii="Times New Roman" w:hAnsi="Times New Roman"/>
        </w:rPr>
        <w:t>7</w:t>
      </w:r>
      <w:r w:rsidR="00B00EA0">
        <w:rPr>
          <w:rFonts w:ascii="Times New Roman" w:hAnsi="Times New Roman"/>
        </w:rPr>
        <w:t>41,067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FB4A9D">
        <w:rPr>
          <w:rFonts w:ascii="Times New Roman" w:hAnsi="Times New Roman"/>
        </w:rPr>
        <w:t>83,8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972FA2">
        <w:rPr>
          <w:rFonts w:ascii="Times New Roman" w:hAnsi="Times New Roman"/>
        </w:rPr>
        <w:t>337,597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74C17">
        <w:rPr>
          <w:rFonts w:ascii="Times New Roman" w:hAnsi="Times New Roman"/>
        </w:rPr>
        <w:t>16,2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C74C17">
        <w:rPr>
          <w:rFonts w:ascii="Times New Roman" w:hAnsi="Times New Roman"/>
        </w:rPr>
        <w:t>4 751,005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C74C17">
        <w:rPr>
          <w:rFonts w:ascii="Times New Roman" w:hAnsi="Times New Roman"/>
        </w:rPr>
        <w:t>36,6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квартал 2022 года показывает, что поступления составили </w:t>
      </w:r>
      <w:r w:rsidR="00972A7E">
        <w:rPr>
          <w:rFonts w:ascii="Times New Roman" w:hAnsi="Times New Roman"/>
        </w:rPr>
        <w:t>337,597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2B457F">
        <w:rPr>
          <w:rFonts w:ascii="Times New Roman" w:hAnsi="Times New Roman"/>
        </w:rPr>
        <w:t>2</w:t>
      </w:r>
      <w:r w:rsidR="00A53A2B">
        <w:rPr>
          <w:rFonts w:ascii="Times New Roman" w:hAnsi="Times New Roman"/>
        </w:rPr>
        <w:t>4</w:t>
      </w:r>
      <w:r w:rsidR="002B457F">
        <w:rPr>
          <w:rFonts w:ascii="Times New Roman" w:hAnsi="Times New Roman"/>
        </w:rPr>
        <w:t>,</w:t>
      </w:r>
      <w:r w:rsidR="00A53A2B">
        <w:rPr>
          <w:rFonts w:ascii="Times New Roman" w:hAnsi="Times New Roman"/>
        </w:rPr>
        <w:t>5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A53A2B">
        <w:rPr>
          <w:rFonts w:ascii="Times New Roman" w:hAnsi="Times New Roman"/>
        </w:rPr>
        <w:t xml:space="preserve">1 375,335 </w:t>
      </w:r>
      <w:r w:rsidR="001E5D7C" w:rsidRPr="001E5D7C">
        <w:rPr>
          <w:rFonts w:ascii="Times New Roman" w:hAnsi="Times New Roman"/>
        </w:rPr>
        <w:t>тыс. рублей).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116C87">
        <w:rPr>
          <w:rFonts w:ascii="Times New Roman" w:hAnsi="Times New Roman"/>
        </w:rPr>
        <w:t>6 197,569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6A066E">
        <w:rPr>
          <w:rFonts w:ascii="Times New Roman" w:hAnsi="Times New Roman"/>
        </w:rPr>
        <w:t>1 827,667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92C24">
        <w:rPr>
          <w:rFonts w:ascii="Times New Roman" w:hAnsi="Times New Roman"/>
        </w:rPr>
        <w:t>29,</w:t>
      </w:r>
      <w:r w:rsidR="002C752F">
        <w:rPr>
          <w:rFonts w:ascii="Times New Roman" w:hAnsi="Times New Roman"/>
        </w:rPr>
        <w:t>5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2C752F">
        <w:rPr>
          <w:rFonts w:ascii="Times New Roman" w:hAnsi="Times New Roman"/>
        </w:rPr>
        <w:t>4 369,902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1 квартал 2022 года наибольший удельный вес занимают следующие направления расходов:</w:t>
      </w:r>
    </w:p>
    <w:p w:rsidR="008813EF" w:rsidRDefault="00CB3482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5D7C" w:rsidRPr="001E5D7C">
        <w:rPr>
          <w:rFonts w:ascii="Times New Roman" w:hAnsi="Times New Roman"/>
        </w:rPr>
        <w:t xml:space="preserve">1. </w:t>
      </w:r>
      <w:r w:rsidR="008813EF" w:rsidRPr="008813EF">
        <w:rPr>
          <w:rFonts w:ascii="Times New Roman" w:hAnsi="Times New Roman"/>
        </w:rPr>
        <w:t xml:space="preserve">Культура и кинематография – </w:t>
      </w:r>
      <w:r w:rsidR="00AA42DE">
        <w:rPr>
          <w:rFonts w:ascii="Times New Roman" w:hAnsi="Times New Roman"/>
        </w:rPr>
        <w:t>44,1</w:t>
      </w:r>
      <w:r w:rsidR="009F640B">
        <w:rPr>
          <w:rFonts w:ascii="Times New Roman" w:hAnsi="Times New Roman"/>
        </w:rPr>
        <w:t xml:space="preserve"> </w:t>
      </w:r>
      <w:r w:rsidR="008813EF" w:rsidRPr="008813EF">
        <w:rPr>
          <w:rFonts w:ascii="Times New Roman" w:hAnsi="Times New Roman"/>
        </w:rPr>
        <w:t xml:space="preserve">% или </w:t>
      </w:r>
      <w:r w:rsidR="00AA42DE">
        <w:rPr>
          <w:rFonts w:ascii="Times New Roman" w:hAnsi="Times New Roman"/>
        </w:rPr>
        <w:t>805,107</w:t>
      </w:r>
      <w:r w:rsidR="008813EF" w:rsidRPr="008813EF">
        <w:rPr>
          <w:rFonts w:ascii="Times New Roman" w:hAnsi="Times New Roman"/>
        </w:rPr>
        <w:t xml:space="preserve"> тыс. рублей;</w:t>
      </w:r>
    </w:p>
    <w:p w:rsidR="00BD4F1D" w:rsidRDefault="008813E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="00BD4F1D" w:rsidRPr="00BD4F1D">
        <w:rPr>
          <w:rFonts w:ascii="Times New Roman" w:hAnsi="Times New Roman"/>
        </w:rPr>
        <w:t xml:space="preserve">Общегосударственные вопросы – </w:t>
      </w:r>
      <w:r w:rsidR="00D7718B">
        <w:rPr>
          <w:rFonts w:ascii="Times New Roman" w:hAnsi="Times New Roman"/>
        </w:rPr>
        <w:t>2</w:t>
      </w:r>
      <w:r w:rsidR="006913B3">
        <w:rPr>
          <w:rFonts w:ascii="Times New Roman" w:hAnsi="Times New Roman"/>
        </w:rPr>
        <w:t>8</w:t>
      </w:r>
      <w:r w:rsidR="00D7718B">
        <w:rPr>
          <w:rFonts w:ascii="Times New Roman" w:hAnsi="Times New Roman"/>
        </w:rPr>
        <w:t>,3</w:t>
      </w:r>
      <w:r w:rsidR="00BD4F1D" w:rsidRPr="00BD4F1D">
        <w:rPr>
          <w:rFonts w:ascii="Times New Roman" w:hAnsi="Times New Roman"/>
        </w:rPr>
        <w:t xml:space="preserve"> % или </w:t>
      </w:r>
      <w:r w:rsidR="006913B3">
        <w:rPr>
          <w:rFonts w:ascii="Times New Roman" w:hAnsi="Times New Roman"/>
        </w:rPr>
        <w:t>516,577</w:t>
      </w:r>
      <w:r w:rsidR="00BD4F1D" w:rsidRPr="00BD4F1D">
        <w:rPr>
          <w:rFonts w:ascii="Times New Roman" w:hAnsi="Times New Roman"/>
        </w:rPr>
        <w:t xml:space="preserve"> тыс. рублей;</w:t>
      </w:r>
      <w:r w:rsidR="001E5D7C" w:rsidRPr="001E5D7C">
        <w:rPr>
          <w:rFonts w:ascii="Times New Roman" w:hAnsi="Times New Roman"/>
        </w:rPr>
        <w:t xml:space="preserve">  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 w:rsidR="0030399B"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 w:rsidR="000567A1"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B931AB">
        <w:rPr>
          <w:rFonts w:ascii="Times New Roman" w:hAnsi="Times New Roman"/>
        </w:rPr>
        <w:t>15,8</w:t>
      </w:r>
      <w:r w:rsidR="009F640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B931AB">
        <w:rPr>
          <w:rFonts w:ascii="Times New Roman" w:hAnsi="Times New Roman"/>
        </w:rPr>
        <w:t>289,220</w:t>
      </w:r>
      <w:r w:rsidRPr="001E5D7C">
        <w:rPr>
          <w:rFonts w:ascii="Times New Roman" w:hAnsi="Times New Roman"/>
        </w:rPr>
        <w:t xml:space="preserve"> тыс. рублей</w:t>
      </w:r>
      <w:r w:rsidR="009F640B">
        <w:rPr>
          <w:rFonts w:ascii="Times New Roman" w:hAnsi="Times New Roman"/>
        </w:rPr>
        <w:t>.</w:t>
      </w:r>
    </w:p>
    <w:p w:rsidR="001E5D7C" w:rsidRPr="001E5D7C" w:rsidRDefault="000567A1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5D7C" w:rsidRPr="001E5D7C">
        <w:rPr>
          <w:rFonts w:ascii="Times New Roman" w:hAnsi="Times New Roman"/>
        </w:rPr>
        <w:t xml:space="preserve"> 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 1. </w:t>
      </w:r>
      <w:r w:rsidR="00784976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1E5D7C">
        <w:rPr>
          <w:rFonts w:ascii="Times New Roman" w:hAnsi="Times New Roman"/>
        </w:rPr>
        <w:t xml:space="preserve"> – 0,0</w:t>
      </w:r>
      <w:r w:rsidR="00B709C5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446B9B">
        <w:rPr>
          <w:rFonts w:ascii="Times New Roman" w:hAnsi="Times New Roman"/>
        </w:rPr>
        <w:t>1 827,667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DD1A29">
        <w:rPr>
          <w:rFonts w:ascii="Times New Roman" w:hAnsi="Times New Roman"/>
        </w:rPr>
        <w:t>29,</w:t>
      </w:r>
      <w:r w:rsidR="00EE4393">
        <w:rPr>
          <w:rFonts w:ascii="Times New Roman" w:hAnsi="Times New Roman"/>
        </w:rPr>
        <w:t>5</w:t>
      </w:r>
      <w:r w:rsidR="00B709C5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071FD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01.04.2022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1C6FB7">
        <w:rPr>
          <w:rFonts w:ascii="Times New Roman" w:hAnsi="Times New Roman"/>
        </w:rPr>
        <w:t>136,672</w:t>
      </w:r>
      <w:r w:rsidR="001E5D7C" w:rsidRPr="001E5D7C">
        <w:rPr>
          <w:rFonts w:ascii="Times New Roman" w:hAnsi="Times New Roman"/>
        </w:rPr>
        <w:t xml:space="preserve"> тыс. рублей и у</w:t>
      </w:r>
      <w:r w:rsidR="00BA1697">
        <w:rPr>
          <w:rFonts w:ascii="Times New Roman" w:hAnsi="Times New Roman"/>
        </w:rPr>
        <w:t>меньшилась</w:t>
      </w:r>
      <w:r w:rsidR="001E5D7C" w:rsidRPr="001E5D7C">
        <w:rPr>
          <w:rFonts w:ascii="Times New Roman" w:hAnsi="Times New Roman"/>
        </w:rPr>
        <w:t xml:space="preserve"> на </w:t>
      </w:r>
      <w:r w:rsidR="00BA1697">
        <w:rPr>
          <w:rFonts w:ascii="Times New Roman" w:hAnsi="Times New Roman"/>
        </w:rPr>
        <w:t>3,614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76367A">
        <w:rPr>
          <w:rFonts w:ascii="Times New Roman" w:hAnsi="Times New Roman"/>
        </w:rPr>
        <w:t>2,6</w:t>
      </w:r>
      <w:r w:rsidR="00B709C5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807866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E5D7C" w:rsidRPr="00FE2308">
        <w:rPr>
          <w:rFonts w:ascii="Times New Roman" w:hAnsi="Times New Roman"/>
        </w:rPr>
        <w:t xml:space="preserve">По состоянию на 01.04.2022 года кредиторская задолженность составила </w:t>
      </w:r>
      <w:r w:rsidR="00407698">
        <w:rPr>
          <w:rFonts w:ascii="Times New Roman" w:hAnsi="Times New Roman"/>
        </w:rPr>
        <w:t>941,380</w:t>
      </w:r>
      <w:r w:rsidR="001E5D7C" w:rsidRPr="00FE2308">
        <w:rPr>
          <w:rFonts w:ascii="Times New Roman" w:hAnsi="Times New Roman"/>
        </w:rPr>
        <w:t xml:space="preserve"> тыс. рублей и увеличилась на </w:t>
      </w:r>
      <w:r w:rsidR="00EC350C">
        <w:rPr>
          <w:rFonts w:ascii="Times New Roman" w:hAnsi="Times New Roman"/>
        </w:rPr>
        <w:t>267,901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BD1E01">
        <w:rPr>
          <w:rFonts w:ascii="Times New Roman" w:hAnsi="Times New Roman"/>
        </w:rPr>
        <w:t>39,8</w:t>
      </w:r>
      <w:r w:rsidR="00B709C5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lastRenderedPageBreak/>
        <w:t>Наибольший объем кредиторской задолженности сложился в основном по счетам:</w:t>
      </w:r>
    </w:p>
    <w:p w:rsidR="00325E6B" w:rsidRPr="00E36C66" w:rsidRDefault="00325E6B" w:rsidP="00E36C6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 xml:space="preserve">» составил </w:t>
      </w:r>
      <w:r w:rsidR="002A529A">
        <w:rPr>
          <w:rFonts w:ascii="Times New Roman" w:hAnsi="Times New Roman"/>
        </w:rPr>
        <w:t>553,381</w:t>
      </w:r>
      <w:r w:rsidR="00E36C66">
        <w:rPr>
          <w:rFonts w:ascii="Times New Roman" w:hAnsi="Times New Roman"/>
        </w:rPr>
        <w:t xml:space="preserve"> тыс. рублей или 5</w:t>
      </w:r>
      <w:r w:rsidR="00242BCE">
        <w:rPr>
          <w:rFonts w:ascii="Times New Roman" w:hAnsi="Times New Roman"/>
        </w:rPr>
        <w:t>8,8</w:t>
      </w:r>
      <w:r w:rsidR="00B709C5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задолженности;</w:t>
      </w:r>
    </w:p>
    <w:p w:rsidR="001E5D7C" w:rsidRPr="00FE2308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302 00 000 «Расчеты по принятым обязательствам» составил </w:t>
      </w:r>
      <w:r w:rsidR="00AF2411">
        <w:rPr>
          <w:rFonts w:ascii="Times New Roman" w:hAnsi="Times New Roman"/>
        </w:rPr>
        <w:t>331,373</w:t>
      </w:r>
      <w:r w:rsidRPr="00FE2308">
        <w:rPr>
          <w:rFonts w:ascii="Times New Roman" w:hAnsi="Times New Roman"/>
        </w:rPr>
        <w:t xml:space="preserve"> тыс. рублей или </w:t>
      </w:r>
      <w:r w:rsidR="004D03ED">
        <w:rPr>
          <w:rFonts w:ascii="Times New Roman" w:hAnsi="Times New Roman"/>
        </w:rPr>
        <w:t>35,2</w:t>
      </w:r>
      <w:r w:rsidR="00B709C5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задолженности;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303 00 000 «Расчеты по платежам в бюджеты» составил </w:t>
      </w:r>
      <w:r w:rsidR="00D45B4E">
        <w:rPr>
          <w:rFonts w:ascii="Times New Roman" w:hAnsi="Times New Roman"/>
        </w:rPr>
        <w:t>56,626</w:t>
      </w:r>
      <w:r w:rsidRPr="00FE2308">
        <w:rPr>
          <w:rFonts w:ascii="Times New Roman" w:hAnsi="Times New Roman"/>
        </w:rPr>
        <w:t xml:space="preserve"> тыс. рублей или </w:t>
      </w:r>
      <w:r w:rsidR="00D45B4E">
        <w:rPr>
          <w:rFonts w:ascii="Times New Roman" w:hAnsi="Times New Roman"/>
        </w:rPr>
        <w:t>6,0</w:t>
      </w:r>
      <w:r w:rsidR="00B709C5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задолженности.</w:t>
      </w:r>
    </w:p>
    <w:p w:rsidR="00992A19" w:rsidRDefault="00992A19" w:rsidP="001E5D7C">
      <w:pPr>
        <w:ind w:firstLine="708"/>
        <w:jc w:val="both"/>
        <w:rPr>
          <w:rFonts w:ascii="Times New Roman" w:hAnsi="Times New Roman"/>
        </w:rPr>
      </w:pPr>
    </w:p>
    <w:p w:rsidR="001E5D7C" w:rsidRDefault="00992A19" w:rsidP="00F42623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643A94">
        <w:rPr>
          <w:rFonts w:ascii="Times New Roman" w:hAnsi="Times New Roman"/>
          <w:b/>
        </w:rPr>
        <w:t>0</w:t>
      </w:r>
      <w:r w:rsidR="001E5D7C" w:rsidRPr="00992A19">
        <w:rPr>
          <w:rFonts w:ascii="Times New Roman" w:hAnsi="Times New Roman"/>
          <w:b/>
        </w:rPr>
        <w:t>. Предложения:</w:t>
      </w:r>
    </w:p>
    <w:p w:rsidR="00B709C5" w:rsidRPr="00992A19" w:rsidRDefault="00B709C5" w:rsidP="00F42623">
      <w:pPr>
        <w:ind w:firstLine="708"/>
        <w:jc w:val="center"/>
        <w:rPr>
          <w:rFonts w:ascii="Times New Roman" w:hAnsi="Times New Roman"/>
          <w:b/>
        </w:rPr>
      </w:pP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По результатам анализа исполнения бюджета </w:t>
      </w:r>
      <w:r w:rsidR="00992A19"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Счетная палата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предлагает: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Направить заключение Счетной палаты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на отчет об исполнении бюджета </w:t>
      </w:r>
      <w:r w:rsidR="00E935FF">
        <w:rPr>
          <w:rFonts w:ascii="Times New Roman" w:hAnsi="Times New Roman"/>
        </w:rPr>
        <w:t xml:space="preserve">сельского поселения Старое </w:t>
      </w:r>
      <w:proofErr w:type="spellStart"/>
      <w:r w:rsidR="00E935FF">
        <w:rPr>
          <w:rFonts w:ascii="Times New Roman" w:hAnsi="Times New Roman"/>
        </w:rPr>
        <w:t>Семенкино</w:t>
      </w:r>
      <w:proofErr w:type="spellEnd"/>
      <w:r w:rsidR="00E935FF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Главе </w:t>
      </w:r>
      <w:r w:rsidR="00992A19"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области.</w:t>
      </w:r>
    </w:p>
    <w:p w:rsidR="001677F4" w:rsidRDefault="001677F4" w:rsidP="00992A19">
      <w:pPr>
        <w:jc w:val="both"/>
        <w:rPr>
          <w:rFonts w:ascii="Times New Roman" w:hAnsi="Times New Roman"/>
        </w:rPr>
      </w:pPr>
    </w:p>
    <w:p w:rsidR="00B10AE0" w:rsidRDefault="00B10AE0" w:rsidP="00992A19">
      <w:pPr>
        <w:jc w:val="both"/>
        <w:rPr>
          <w:rFonts w:ascii="Times New Roman" w:hAnsi="Times New Roman"/>
        </w:rPr>
      </w:pPr>
      <w:bookmarkStart w:id="6" w:name="_GoBack"/>
      <w:bookmarkEnd w:id="6"/>
    </w:p>
    <w:p w:rsidR="001677F4" w:rsidRDefault="001677F4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9145F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74" w:rsidRDefault="00FB7874" w:rsidP="00064045">
      <w:pPr>
        <w:spacing w:line="240" w:lineRule="auto"/>
      </w:pPr>
      <w:r>
        <w:separator/>
      </w:r>
    </w:p>
  </w:endnote>
  <w:endnote w:type="continuationSeparator" w:id="0">
    <w:p w:rsidR="00FB7874" w:rsidRDefault="00FB7874" w:rsidP="00064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89510"/>
      <w:docPartObj>
        <w:docPartGallery w:val="Page Numbers (Bottom of Page)"/>
        <w:docPartUnique/>
      </w:docPartObj>
    </w:sdtPr>
    <w:sdtContent>
      <w:p w:rsidR="004963FA" w:rsidRDefault="0049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E0">
          <w:rPr>
            <w:noProof/>
          </w:rPr>
          <w:t>8</w:t>
        </w:r>
        <w:r>
          <w:fldChar w:fldCharType="end"/>
        </w:r>
      </w:p>
    </w:sdtContent>
  </w:sdt>
  <w:p w:rsidR="004963FA" w:rsidRDefault="004963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74" w:rsidRDefault="00FB7874" w:rsidP="00064045">
      <w:pPr>
        <w:spacing w:line="240" w:lineRule="auto"/>
      </w:pPr>
      <w:r>
        <w:separator/>
      </w:r>
    </w:p>
  </w:footnote>
  <w:footnote w:type="continuationSeparator" w:id="0">
    <w:p w:rsidR="00FB7874" w:rsidRDefault="00FB7874" w:rsidP="000640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0A"/>
    <w:rsid w:val="0000066D"/>
    <w:rsid w:val="0000130E"/>
    <w:rsid w:val="0000416C"/>
    <w:rsid w:val="00004D59"/>
    <w:rsid w:val="00005BFD"/>
    <w:rsid w:val="0001362F"/>
    <w:rsid w:val="000207D1"/>
    <w:rsid w:val="0002681D"/>
    <w:rsid w:val="000304BA"/>
    <w:rsid w:val="0003133D"/>
    <w:rsid w:val="0003536C"/>
    <w:rsid w:val="00041186"/>
    <w:rsid w:val="00044BDB"/>
    <w:rsid w:val="00051E6E"/>
    <w:rsid w:val="000523C5"/>
    <w:rsid w:val="00052BF2"/>
    <w:rsid w:val="00053CAC"/>
    <w:rsid w:val="000567A1"/>
    <w:rsid w:val="000600A1"/>
    <w:rsid w:val="0006037E"/>
    <w:rsid w:val="00060A7E"/>
    <w:rsid w:val="00062BAB"/>
    <w:rsid w:val="00064045"/>
    <w:rsid w:val="000662B4"/>
    <w:rsid w:val="00067B0D"/>
    <w:rsid w:val="0007121F"/>
    <w:rsid w:val="00071D18"/>
    <w:rsid w:val="0007204C"/>
    <w:rsid w:val="00075967"/>
    <w:rsid w:val="00076B7B"/>
    <w:rsid w:val="00076C8E"/>
    <w:rsid w:val="00084E6F"/>
    <w:rsid w:val="0009196F"/>
    <w:rsid w:val="00091F8F"/>
    <w:rsid w:val="000921C4"/>
    <w:rsid w:val="00092C33"/>
    <w:rsid w:val="00092D3E"/>
    <w:rsid w:val="000949AB"/>
    <w:rsid w:val="00095E57"/>
    <w:rsid w:val="000968D6"/>
    <w:rsid w:val="00097464"/>
    <w:rsid w:val="00097D89"/>
    <w:rsid w:val="000A1169"/>
    <w:rsid w:val="000A16FE"/>
    <w:rsid w:val="000A2DAF"/>
    <w:rsid w:val="000A7657"/>
    <w:rsid w:val="000B28C1"/>
    <w:rsid w:val="000B34A7"/>
    <w:rsid w:val="000B5088"/>
    <w:rsid w:val="000C076B"/>
    <w:rsid w:val="000C627D"/>
    <w:rsid w:val="000D27F2"/>
    <w:rsid w:val="000E0C9D"/>
    <w:rsid w:val="000E1F7F"/>
    <w:rsid w:val="000E3853"/>
    <w:rsid w:val="000E41CF"/>
    <w:rsid w:val="000E4869"/>
    <w:rsid w:val="000E63AB"/>
    <w:rsid w:val="000E71DC"/>
    <w:rsid w:val="000F192E"/>
    <w:rsid w:val="000F3653"/>
    <w:rsid w:val="000F480C"/>
    <w:rsid w:val="000F609D"/>
    <w:rsid w:val="00101C54"/>
    <w:rsid w:val="00106B1E"/>
    <w:rsid w:val="00114D90"/>
    <w:rsid w:val="00116B5F"/>
    <w:rsid w:val="00116C87"/>
    <w:rsid w:val="00117D81"/>
    <w:rsid w:val="00120F30"/>
    <w:rsid w:val="00122FF8"/>
    <w:rsid w:val="00124355"/>
    <w:rsid w:val="001264D7"/>
    <w:rsid w:val="001324B5"/>
    <w:rsid w:val="00137F88"/>
    <w:rsid w:val="00152352"/>
    <w:rsid w:val="00163CFC"/>
    <w:rsid w:val="001677F4"/>
    <w:rsid w:val="00171627"/>
    <w:rsid w:val="00172B16"/>
    <w:rsid w:val="00177779"/>
    <w:rsid w:val="00183BBC"/>
    <w:rsid w:val="0019400F"/>
    <w:rsid w:val="001A00D2"/>
    <w:rsid w:val="001A2EC6"/>
    <w:rsid w:val="001A3826"/>
    <w:rsid w:val="001A3A7A"/>
    <w:rsid w:val="001A56DC"/>
    <w:rsid w:val="001A6CD7"/>
    <w:rsid w:val="001A74E5"/>
    <w:rsid w:val="001B12E2"/>
    <w:rsid w:val="001B566F"/>
    <w:rsid w:val="001C6FB7"/>
    <w:rsid w:val="001C718F"/>
    <w:rsid w:val="001C7D45"/>
    <w:rsid w:val="001D097F"/>
    <w:rsid w:val="001D0F6A"/>
    <w:rsid w:val="001D76A6"/>
    <w:rsid w:val="001E5BFA"/>
    <w:rsid w:val="001E5D7C"/>
    <w:rsid w:val="001F1953"/>
    <w:rsid w:val="001F347C"/>
    <w:rsid w:val="001F68B0"/>
    <w:rsid w:val="00203696"/>
    <w:rsid w:val="0021130A"/>
    <w:rsid w:val="0021276C"/>
    <w:rsid w:val="00215B87"/>
    <w:rsid w:val="00217A46"/>
    <w:rsid w:val="002232B1"/>
    <w:rsid w:val="00224420"/>
    <w:rsid w:val="002253C2"/>
    <w:rsid w:val="002301DB"/>
    <w:rsid w:val="002400FC"/>
    <w:rsid w:val="00242BCE"/>
    <w:rsid w:val="00244AFB"/>
    <w:rsid w:val="00245132"/>
    <w:rsid w:val="00245399"/>
    <w:rsid w:val="00246A85"/>
    <w:rsid w:val="00250196"/>
    <w:rsid w:val="00250E03"/>
    <w:rsid w:val="002521A4"/>
    <w:rsid w:val="0025297F"/>
    <w:rsid w:val="002616EA"/>
    <w:rsid w:val="00270C6A"/>
    <w:rsid w:val="002741D7"/>
    <w:rsid w:val="00282282"/>
    <w:rsid w:val="00282662"/>
    <w:rsid w:val="00282D40"/>
    <w:rsid w:val="002837E4"/>
    <w:rsid w:val="00283C71"/>
    <w:rsid w:val="00284944"/>
    <w:rsid w:val="00284E45"/>
    <w:rsid w:val="00291855"/>
    <w:rsid w:val="00292824"/>
    <w:rsid w:val="002954A4"/>
    <w:rsid w:val="002A343B"/>
    <w:rsid w:val="002A529A"/>
    <w:rsid w:val="002A643C"/>
    <w:rsid w:val="002B0D7E"/>
    <w:rsid w:val="002B322A"/>
    <w:rsid w:val="002B457F"/>
    <w:rsid w:val="002B4AE2"/>
    <w:rsid w:val="002B5B2C"/>
    <w:rsid w:val="002B6510"/>
    <w:rsid w:val="002B6F9D"/>
    <w:rsid w:val="002B7AA3"/>
    <w:rsid w:val="002C6787"/>
    <w:rsid w:val="002C752F"/>
    <w:rsid w:val="002D646D"/>
    <w:rsid w:val="002D794E"/>
    <w:rsid w:val="002E4729"/>
    <w:rsid w:val="002F11B4"/>
    <w:rsid w:val="002F1365"/>
    <w:rsid w:val="002F5A33"/>
    <w:rsid w:val="00300555"/>
    <w:rsid w:val="00302060"/>
    <w:rsid w:val="00303970"/>
    <w:rsid w:val="0030399B"/>
    <w:rsid w:val="00306C27"/>
    <w:rsid w:val="003113BE"/>
    <w:rsid w:val="00317481"/>
    <w:rsid w:val="0032259A"/>
    <w:rsid w:val="003227A8"/>
    <w:rsid w:val="00323589"/>
    <w:rsid w:val="00323AF3"/>
    <w:rsid w:val="003246E3"/>
    <w:rsid w:val="00325E6B"/>
    <w:rsid w:val="003277AB"/>
    <w:rsid w:val="00327FBA"/>
    <w:rsid w:val="00331B21"/>
    <w:rsid w:val="00333091"/>
    <w:rsid w:val="003337FC"/>
    <w:rsid w:val="00334B60"/>
    <w:rsid w:val="00334B8A"/>
    <w:rsid w:val="00340608"/>
    <w:rsid w:val="00342041"/>
    <w:rsid w:val="00344399"/>
    <w:rsid w:val="00345EEC"/>
    <w:rsid w:val="00350A00"/>
    <w:rsid w:val="003533D2"/>
    <w:rsid w:val="003536BE"/>
    <w:rsid w:val="00354613"/>
    <w:rsid w:val="003654EC"/>
    <w:rsid w:val="00366B28"/>
    <w:rsid w:val="00370B09"/>
    <w:rsid w:val="003717DE"/>
    <w:rsid w:val="00375959"/>
    <w:rsid w:val="00385862"/>
    <w:rsid w:val="003912B2"/>
    <w:rsid w:val="00391F82"/>
    <w:rsid w:val="00392AA1"/>
    <w:rsid w:val="0039613B"/>
    <w:rsid w:val="003963DD"/>
    <w:rsid w:val="003B0107"/>
    <w:rsid w:val="003B5F4B"/>
    <w:rsid w:val="003C62A4"/>
    <w:rsid w:val="003C62D6"/>
    <w:rsid w:val="003D49FF"/>
    <w:rsid w:val="003D6050"/>
    <w:rsid w:val="003F11A3"/>
    <w:rsid w:val="003F11FC"/>
    <w:rsid w:val="003F265E"/>
    <w:rsid w:val="003F5BB8"/>
    <w:rsid w:val="003F68AB"/>
    <w:rsid w:val="003F766B"/>
    <w:rsid w:val="00400F8A"/>
    <w:rsid w:val="00401600"/>
    <w:rsid w:val="0040496B"/>
    <w:rsid w:val="00407698"/>
    <w:rsid w:val="00413D9C"/>
    <w:rsid w:val="004225D7"/>
    <w:rsid w:val="00427009"/>
    <w:rsid w:val="00430F3A"/>
    <w:rsid w:val="00432E4C"/>
    <w:rsid w:val="00434349"/>
    <w:rsid w:val="0043475A"/>
    <w:rsid w:val="00434DCF"/>
    <w:rsid w:val="0043509F"/>
    <w:rsid w:val="00437CA7"/>
    <w:rsid w:val="00437DE9"/>
    <w:rsid w:val="00444C90"/>
    <w:rsid w:val="00446B9B"/>
    <w:rsid w:val="004515EB"/>
    <w:rsid w:val="00451B8D"/>
    <w:rsid w:val="00452A1C"/>
    <w:rsid w:val="004551F8"/>
    <w:rsid w:val="00455231"/>
    <w:rsid w:val="00456A98"/>
    <w:rsid w:val="00461115"/>
    <w:rsid w:val="00461996"/>
    <w:rsid w:val="004622FE"/>
    <w:rsid w:val="004643F2"/>
    <w:rsid w:val="00464FB2"/>
    <w:rsid w:val="00465AA4"/>
    <w:rsid w:val="00466563"/>
    <w:rsid w:val="00470D43"/>
    <w:rsid w:val="004716DA"/>
    <w:rsid w:val="004725AA"/>
    <w:rsid w:val="00472DF9"/>
    <w:rsid w:val="004755C6"/>
    <w:rsid w:val="00482020"/>
    <w:rsid w:val="004830E0"/>
    <w:rsid w:val="0048360A"/>
    <w:rsid w:val="00486F90"/>
    <w:rsid w:val="0049231A"/>
    <w:rsid w:val="0049270E"/>
    <w:rsid w:val="004963FA"/>
    <w:rsid w:val="00496FEC"/>
    <w:rsid w:val="00497C5F"/>
    <w:rsid w:val="004B0598"/>
    <w:rsid w:val="004B386D"/>
    <w:rsid w:val="004B7845"/>
    <w:rsid w:val="004D026D"/>
    <w:rsid w:val="004D03ED"/>
    <w:rsid w:val="004D361B"/>
    <w:rsid w:val="004D4551"/>
    <w:rsid w:val="004D6D6E"/>
    <w:rsid w:val="004E0BEC"/>
    <w:rsid w:val="004E42C8"/>
    <w:rsid w:val="004F3953"/>
    <w:rsid w:val="00503818"/>
    <w:rsid w:val="00504E5D"/>
    <w:rsid w:val="00510609"/>
    <w:rsid w:val="00511D56"/>
    <w:rsid w:val="00513218"/>
    <w:rsid w:val="00516FAB"/>
    <w:rsid w:val="005214A6"/>
    <w:rsid w:val="005308EF"/>
    <w:rsid w:val="0054083D"/>
    <w:rsid w:val="005416B5"/>
    <w:rsid w:val="0054191D"/>
    <w:rsid w:val="00542271"/>
    <w:rsid w:val="00543C5D"/>
    <w:rsid w:val="005451C0"/>
    <w:rsid w:val="005465EA"/>
    <w:rsid w:val="00550149"/>
    <w:rsid w:val="00551C92"/>
    <w:rsid w:val="005604EC"/>
    <w:rsid w:val="00561DCA"/>
    <w:rsid w:val="0056356D"/>
    <w:rsid w:val="00563F00"/>
    <w:rsid w:val="00565EA2"/>
    <w:rsid w:val="00567B40"/>
    <w:rsid w:val="0057343C"/>
    <w:rsid w:val="005810A6"/>
    <w:rsid w:val="00584411"/>
    <w:rsid w:val="0059214C"/>
    <w:rsid w:val="0059296B"/>
    <w:rsid w:val="005957AD"/>
    <w:rsid w:val="00595E25"/>
    <w:rsid w:val="00597C04"/>
    <w:rsid w:val="005A325F"/>
    <w:rsid w:val="005A4D29"/>
    <w:rsid w:val="005A5D62"/>
    <w:rsid w:val="005A6D9C"/>
    <w:rsid w:val="005A79B8"/>
    <w:rsid w:val="005B0576"/>
    <w:rsid w:val="005B2D25"/>
    <w:rsid w:val="005B3A4B"/>
    <w:rsid w:val="005C0E57"/>
    <w:rsid w:val="005C3344"/>
    <w:rsid w:val="005C4EBC"/>
    <w:rsid w:val="005C67ED"/>
    <w:rsid w:val="005D0115"/>
    <w:rsid w:val="005D0BFA"/>
    <w:rsid w:val="005D1B46"/>
    <w:rsid w:val="005D2F23"/>
    <w:rsid w:val="005E16B6"/>
    <w:rsid w:val="005E1851"/>
    <w:rsid w:val="005E464F"/>
    <w:rsid w:val="005E5406"/>
    <w:rsid w:val="005E6C61"/>
    <w:rsid w:val="00601609"/>
    <w:rsid w:val="00605595"/>
    <w:rsid w:val="00606B8C"/>
    <w:rsid w:val="006106E5"/>
    <w:rsid w:val="00612593"/>
    <w:rsid w:val="00613B35"/>
    <w:rsid w:val="006178FB"/>
    <w:rsid w:val="006229E4"/>
    <w:rsid w:val="00624701"/>
    <w:rsid w:val="00626E49"/>
    <w:rsid w:val="00632BE1"/>
    <w:rsid w:val="0063457D"/>
    <w:rsid w:val="00634DF4"/>
    <w:rsid w:val="006358C5"/>
    <w:rsid w:val="00635C56"/>
    <w:rsid w:val="0063716E"/>
    <w:rsid w:val="006405F5"/>
    <w:rsid w:val="00641BA9"/>
    <w:rsid w:val="00643449"/>
    <w:rsid w:val="00643A94"/>
    <w:rsid w:val="00655727"/>
    <w:rsid w:val="006610DC"/>
    <w:rsid w:val="00664037"/>
    <w:rsid w:val="00666772"/>
    <w:rsid w:val="006672A4"/>
    <w:rsid w:val="00672B50"/>
    <w:rsid w:val="006827EF"/>
    <w:rsid w:val="0068353F"/>
    <w:rsid w:val="00684DA9"/>
    <w:rsid w:val="006913B3"/>
    <w:rsid w:val="006918DF"/>
    <w:rsid w:val="0069352E"/>
    <w:rsid w:val="0069527A"/>
    <w:rsid w:val="00695F57"/>
    <w:rsid w:val="00697E89"/>
    <w:rsid w:val="006A066E"/>
    <w:rsid w:val="006A6DEE"/>
    <w:rsid w:val="006B069F"/>
    <w:rsid w:val="006C44AD"/>
    <w:rsid w:val="006C6A85"/>
    <w:rsid w:val="006D19EC"/>
    <w:rsid w:val="006D79AF"/>
    <w:rsid w:val="006E1589"/>
    <w:rsid w:val="006E2A0E"/>
    <w:rsid w:val="006E43A1"/>
    <w:rsid w:val="006E6B3E"/>
    <w:rsid w:val="006F1768"/>
    <w:rsid w:val="006F2807"/>
    <w:rsid w:val="006F33BF"/>
    <w:rsid w:val="00700156"/>
    <w:rsid w:val="007040AA"/>
    <w:rsid w:val="00706A1D"/>
    <w:rsid w:val="00711E9F"/>
    <w:rsid w:val="0071638E"/>
    <w:rsid w:val="007164A8"/>
    <w:rsid w:val="00717D93"/>
    <w:rsid w:val="007217A4"/>
    <w:rsid w:val="00722BB5"/>
    <w:rsid w:val="00724CCD"/>
    <w:rsid w:val="00730BBD"/>
    <w:rsid w:val="0073339E"/>
    <w:rsid w:val="00733A0F"/>
    <w:rsid w:val="00735499"/>
    <w:rsid w:val="00742F88"/>
    <w:rsid w:val="007440E2"/>
    <w:rsid w:val="00753FB2"/>
    <w:rsid w:val="0076367A"/>
    <w:rsid w:val="00776944"/>
    <w:rsid w:val="00782D90"/>
    <w:rsid w:val="00784976"/>
    <w:rsid w:val="00785A47"/>
    <w:rsid w:val="00785D8F"/>
    <w:rsid w:val="007876B7"/>
    <w:rsid w:val="00791144"/>
    <w:rsid w:val="0079170A"/>
    <w:rsid w:val="007917AA"/>
    <w:rsid w:val="007937F2"/>
    <w:rsid w:val="0079440C"/>
    <w:rsid w:val="007946E8"/>
    <w:rsid w:val="00797727"/>
    <w:rsid w:val="007A2CA1"/>
    <w:rsid w:val="007A4E0C"/>
    <w:rsid w:val="007A5519"/>
    <w:rsid w:val="007A57BE"/>
    <w:rsid w:val="007A5BFC"/>
    <w:rsid w:val="007A6039"/>
    <w:rsid w:val="007B0BD1"/>
    <w:rsid w:val="007B1CB3"/>
    <w:rsid w:val="007B5B34"/>
    <w:rsid w:val="007D0073"/>
    <w:rsid w:val="007D0BFC"/>
    <w:rsid w:val="007D22A4"/>
    <w:rsid w:val="007D2915"/>
    <w:rsid w:val="007D35A4"/>
    <w:rsid w:val="007D754E"/>
    <w:rsid w:val="007E3B18"/>
    <w:rsid w:val="007F189F"/>
    <w:rsid w:val="007F3E9A"/>
    <w:rsid w:val="007F4DAA"/>
    <w:rsid w:val="007F525C"/>
    <w:rsid w:val="00807866"/>
    <w:rsid w:val="008109BF"/>
    <w:rsid w:val="0081172A"/>
    <w:rsid w:val="008156BC"/>
    <w:rsid w:val="00820F68"/>
    <w:rsid w:val="00823B8B"/>
    <w:rsid w:val="00824784"/>
    <w:rsid w:val="00824CB1"/>
    <w:rsid w:val="008311BA"/>
    <w:rsid w:val="008317F8"/>
    <w:rsid w:val="0083564F"/>
    <w:rsid w:val="00835BC2"/>
    <w:rsid w:val="00840A37"/>
    <w:rsid w:val="00841588"/>
    <w:rsid w:val="008468FF"/>
    <w:rsid w:val="00847FD7"/>
    <w:rsid w:val="00854641"/>
    <w:rsid w:val="00857703"/>
    <w:rsid w:val="00861377"/>
    <w:rsid w:val="00861884"/>
    <w:rsid w:val="00863C1A"/>
    <w:rsid w:val="008729B4"/>
    <w:rsid w:val="00873B3C"/>
    <w:rsid w:val="008769F8"/>
    <w:rsid w:val="00880A72"/>
    <w:rsid w:val="008813EF"/>
    <w:rsid w:val="0088264A"/>
    <w:rsid w:val="008834D9"/>
    <w:rsid w:val="00886821"/>
    <w:rsid w:val="00894584"/>
    <w:rsid w:val="00894E8F"/>
    <w:rsid w:val="00895B8C"/>
    <w:rsid w:val="008A198D"/>
    <w:rsid w:val="008A2F2D"/>
    <w:rsid w:val="008A441D"/>
    <w:rsid w:val="008A5E3B"/>
    <w:rsid w:val="008B51B2"/>
    <w:rsid w:val="008B5ABA"/>
    <w:rsid w:val="008C0CFC"/>
    <w:rsid w:val="008C30A7"/>
    <w:rsid w:val="008C358D"/>
    <w:rsid w:val="008C476F"/>
    <w:rsid w:val="008C6AF2"/>
    <w:rsid w:val="008C7CF6"/>
    <w:rsid w:val="008D2BBD"/>
    <w:rsid w:val="008D2E33"/>
    <w:rsid w:val="008D6901"/>
    <w:rsid w:val="008E6872"/>
    <w:rsid w:val="008F61DA"/>
    <w:rsid w:val="009145F2"/>
    <w:rsid w:val="00914DD5"/>
    <w:rsid w:val="00916EEE"/>
    <w:rsid w:val="00917F36"/>
    <w:rsid w:val="00920B4C"/>
    <w:rsid w:val="00920F73"/>
    <w:rsid w:val="00923DDA"/>
    <w:rsid w:val="00924996"/>
    <w:rsid w:val="00925ED5"/>
    <w:rsid w:val="0093005E"/>
    <w:rsid w:val="00932708"/>
    <w:rsid w:val="009330E9"/>
    <w:rsid w:val="0093377E"/>
    <w:rsid w:val="00937559"/>
    <w:rsid w:val="00942994"/>
    <w:rsid w:val="00953A2A"/>
    <w:rsid w:val="009555C0"/>
    <w:rsid w:val="00956E84"/>
    <w:rsid w:val="00957413"/>
    <w:rsid w:val="009640CC"/>
    <w:rsid w:val="00965470"/>
    <w:rsid w:val="00965C9B"/>
    <w:rsid w:val="00965F7E"/>
    <w:rsid w:val="00967640"/>
    <w:rsid w:val="009709D3"/>
    <w:rsid w:val="00970F80"/>
    <w:rsid w:val="00972A7E"/>
    <w:rsid w:val="00972FA2"/>
    <w:rsid w:val="00973369"/>
    <w:rsid w:val="00980B6F"/>
    <w:rsid w:val="00982A4C"/>
    <w:rsid w:val="00986207"/>
    <w:rsid w:val="0098633F"/>
    <w:rsid w:val="00986808"/>
    <w:rsid w:val="00986B8B"/>
    <w:rsid w:val="00992A19"/>
    <w:rsid w:val="009931D6"/>
    <w:rsid w:val="009975BD"/>
    <w:rsid w:val="00997F47"/>
    <w:rsid w:val="009A04DE"/>
    <w:rsid w:val="009A3F35"/>
    <w:rsid w:val="009B1692"/>
    <w:rsid w:val="009B2A3C"/>
    <w:rsid w:val="009B68BD"/>
    <w:rsid w:val="009C0BB0"/>
    <w:rsid w:val="009C13D4"/>
    <w:rsid w:val="009C2026"/>
    <w:rsid w:val="009D1843"/>
    <w:rsid w:val="009D2A27"/>
    <w:rsid w:val="009D7E1D"/>
    <w:rsid w:val="009E0148"/>
    <w:rsid w:val="009E313B"/>
    <w:rsid w:val="009E5CE8"/>
    <w:rsid w:val="009E6A7C"/>
    <w:rsid w:val="009F19BF"/>
    <w:rsid w:val="009F3957"/>
    <w:rsid w:val="009F46D3"/>
    <w:rsid w:val="009F640B"/>
    <w:rsid w:val="009F70F1"/>
    <w:rsid w:val="009F7B46"/>
    <w:rsid w:val="009F7D87"/>
    <w:rsid w:val="009F7FC6"/>
    <w:rsid w:val="00A018D9"/>
    <w:rsid w:val="00A117C6"/>
    <w:rsid w:val="00A13E61"/>
    <w:rsid w:val="00A149AB"/>
    <w:rsid w:val="00A20AA5"/>
    <w:rsid w:val="00A3003F"/>
    <w:rsid w:val="00A31450"/>
    <w:rsid w:val="00A34F92"/>
    <w:rsid w:val="00A3538A"/>
    <w:rsid w:val="00A36D58"/>
    <w:rsid w:val="00A400BC"/>
    <w:rsid w:val="00A42C71"/>
    <w:rsid w:val="00A45E5A"/>
    <w:rsid w:val="00A530C6"/>
    <w:rsid w:val="00A53A2B"/>
    <w:rsid w:val="00A5748D"/>
    <w:rsid w:val="00A61803"/>
    <w:rsid w:val="00A62602"/>
    <w:rsid w:val="00A643B9"/>
    <w:rsid w:val="00A7262B"/>
    <w:rsid w:val="00A7419A"/>
    <w:rsid w:val="00A7622E"/>
    <w:rsid w:val="00A81933"/>
    <w:rsid w:val="00A81B1E"/>
    <w:rsid w:val="00A820FE"/>
    <w:rsid w:val="00A86C17"/>
    <w:rsid w:val="00A87AF3"/>
    <w:rsid w:val="00A915DA"/>
    <w:rsid w:val="00A92BF6"/>
    <w:rsid w:val="00A949A9"/>
    <w:rsid w:val="00A96184"/>
    <w:rsid w:val="00A97824"/>
    <w:rsid w:val="00AA42DE"/>
    <w:rsid w:val="00AA4D36"/>
    <w:rsid w:val="00AA6E94"/>
    <w:rsid w:val="00AB0AC0"/>
    <w:rsid w:val="00AB4AE9"/>
    <w:rsid w:val="00AB5387"/>
    <w:rsid w:val="00AC7A6B"/>
    <w:rsid w:val="00AD7E71"/>
    <w:rsid w:val="00AE22AE"/>
    <w:rsid w:val="00AE4533"/>
    <w:rsid w:val="00AE50F7"/>
    <w:rsid w:val="00AF2411"/>
    <w:rsid w:val="00AF390C"/>
    <w:rsid w:val="00B00EA0"/>
    <w:rsid w:val="00B06131"/>
    <w:rsid w:val="00B071FD"/>
    <w:rsid w:val="00B10AE0"/>
    <w:rsid w:val="00B10C8F"/>
    <w:rsid w:val="00B119A0"/>
    <w:rsid w:val="00B11A9E"/>
    <w:rsid w:val="00B13FD4"/>
    <w:rsid w:val="00B23422"/>
    <w:rsid w:val="00B26340"/>
    <w:rsid w:val="00B3247E"/>
    <w:rsid w:val="00B360D9"/>
    <w:rsid w:val="00B4069C"/>
    <w:rsid w:val="00B40B3A"/>
    <w:rsid w:val="00B422A8"/>
    <w:rsid w:val="00B44147"/>
    <w:rsid w:val="00B45708"/>
    <w:rsid w:val="00B5584C"/>
    <w:rsid w:val="00B55907"/>
    <w:rsid w:val="00B568A5"/>
    <w:rsid w:val="00B5778B"/>
    <w:rsid w:val="00B6147D"/>
    <w:rsid w:val="00B61618"/>
    <w:rsid w:val="00B642B6"/>
    <w:rsid w:val="00B67547"/>
    <w:rsid w:val="00B709C5"/>
    <w:rsid w:val="00B71D68"/>
    <w:rsid w:val="00B722FA"/>
    <w:rsid w:val="00B73A84"/>
    <w:rsid w:val="00B76070"/>
    <w:rsid w:val="00B76B9E"/>
    <w:rsid w:val="00B823AD"/>
    <w:rsid w:val="00B852E1"/>
    <w:rsid w:val="00B8641A"/>
    <w:rsid w:val="00B87B31"/>
    <w:rsid w:val="00B87BB2"/>
    <w:rsid w:val="00B92954"/>
    <w:rsid w:val="00B92BCE"/>
    <w:rsid w:val="00B931AB"/>
    <w:rsid w:val="00B947A1"/>
    <w:rsid w:val="00B97D8C"/>
    <w:rsid w:val="00BA01DE"/>
    <w:rsid w:val="00BA0F3B"/>
    <w:rsid w:val="00BA1697"/>
    <w:rsid w:val="00BA2861"/>
    <w:rsid w:val="00BA6E45"/>
    <w:rsid w:val="00BA7062"/>
    <w:rsid w:val="00BB1171"/>
    <w:rsid w:val="00BB3FA0"/>
    <w:rsid w:val="00BC0D48"/>
    <w:rsid w:val="00BC11F1"/>
    <w:rsid w:val="00BC50B6"/>
    <w:rsid w:val="00BC6139"/>
    <w:rsid w:val="00BC736D"/>
    <w:rsid w:val="00BD0F55"/>
    <w:rsid w:val="00BD1CED"/>
    <w:rsid w:val="00BD1E01"/>
    <w:rsid w:val="00BD4E5F"/>
    <w:rsid w:val="00BD4F1D"/>
    <w:rsid w:val="00BE0116"/>
    <w:rsid w:val="00BE0A3A"/>
    <w:rsid w:val="00BE1260"/>
    <w:rsid w:val="00BE57A3"/>
    <w:rsid w:val="00BF435F"/>
    <w:rsid w:val="00BF5244"/>
    <w:rsid w:val="00BF5950"/>
    <w:rsid w:val="00BF5D30"/>
    <w:rsid w:val="00BF782B"/>
    <w:rsid w:val="00C0637F"/>
    <w:rsid w:val="00C12D61"/>
    <w:rsid w:val="00C1391D"/>
    <w:rsid w:val="00C14DD7"/>
    <w:rsid w:val="00C22557"/>
    <w:rsid w:val="00C22D27"/>
    <w:rsid w:val="00C2794C"/>
    <w:rsid w:val="00C33399"/>
    <w:rsid w:val="00C42E6D"/>
    <w:rsid w:val="00C43730"/>
    <w:rsid w:val="00C438F5"/>
    <w:rsid w:val="00C44C4B"/>
    <w:rsid w:val="00C55DC6"/>
    <w:rsid w:val="00C601A5"/>
    <w:rsid w:val="00C618E9"/>
    <w:rsid w:val="00C6649F"/>
    <w:rsid w:val="00C67623"/>
    <w:rsid w:val="00C73235"/>
    <w:rsid w:val="00C744AF"/>
    <w:rsid w:val="00C74A54"/>
    <w:rsid w:val="00C74C17"/>
    <w:rsid w:val="00C84A4A"/>
    <w:rsid w:val="00C8669A"/>
    <w:rsid w:val="00C86BA3"/>
    <w:rsid w:val="00C92C24"/>
    <w:rsid w:val="00C94ABA"/>
    <w:rsid w:val="00C95E2D"/>
    <w:rsid w:val="00C961CE"/>
    <w:rsid w:val="00C97010"/>
    <w:rsid w:val="00C97CCD"/>
    <w:rsid w:val="00CA382E"/>
    <w:rsid w:val="00CA42F2"/>
    <w:rsid w:val="00CA7BE9"/>
    <w:rsid w:val="00CB1B05"/>
    <w:rsid w:val="00CB3482"/>
    <w:rsid w:val="00CB3F4A"/>
    <w:rsid w:val="00CB43A7"/>
    <w:rsid w:val="00CB482B"/>
    <w:rsid w:val="00CB5581"/>
    <w:rsid w:val="00CB61FB"/>
    <w:rsid w:val="00CC3242"/>
    <w:rsid w:val="00CC729C"/>
    <w:rsid w:val="00CD10D5"/>
    <w:rsid w:val="00CD4F27"/>
    <w:rsid w:val="00CD530A"/>
    <w:rsid w:val="00CD5618"/>
    <w:rsid w:val="00CD634B"/>
    <w:rsid w:val="00CE24DF"/>
    <w:rsid w:val="00CE581B"/>
    <w:rsid w:val="00CF219D"/>
    <w:rsid w:val="00CF269E"/>
    <w:rsid w:val="00CF442D"/>
    <w:rsid w:val="00D004CF"/>
    <w:rsid w:val="00D12D0C"/>
    <w:rsid w:val="00D15FFC"/>
    <w:rsid w:val="00D17020"/>
    <w:rsid w:val="00D23F4B"/>
    <w:rsid w:val="00D25146"/>
    <w:rsid w:val="00D27395"/>
    <w:rsid w:val="00D30428"/>
    <w:rsid w:val="00D31B85"/>
    <w:rsid w:val="00D3378F"/>
    <w:rsid w:val="00D35865"/>
    <w:rsid w:val="00D40C9C"/>
    <w:rsid w:val="00D41FE1"/>
    <w:rsid w:val="00D4266F"/>
    <w:rsid w:val="00D44B48"/>
    <w:rsid w:val="00D45B4E"/>
    <w:rsid w:val="00D46131"/>
    <w:rsid w:val="00D529E2"/>
    <w:rsid w:val="00D55DB2"/>
    <w:rsid w:val="00D56644"/>
    <w:rsid w:val="00D576FD"/>
    <w:rsid w:val="00D601B3"/>
    <w:rsid w:val="00D60B64"/>
    <w:rsid w:val="00D6125A"/>
    <w:rsid w:val="00D67878"/>
    <w:rsid w:val="00D71745"/>
    <w:rsid w:val="00D7478C"/>
    <w:rsid w:val="00D762B0"/>
    <w:rsid w:val="00D7718B"/>
    <w:rsid w:val="00D77866"/>
    <w:rsid w:val="00D8129E"/>
    <w:rsid w:val="00D8240A"/>
    <w:rsid w:val="00D867CD"/>
    <w:rsid w:val="00D86935"/>
    <w:rsid w:val="00D870E0"/>
    <w:rsid w:val="00D93A5D"/>
    <w:rsid w:val="00D96D9E"/>
    <w:rsid w:val="00DA0A51"/>
    <w:rsid w:val="00DA27C9"/>
    <w:rsid w:val="00DA535E"/>
    <w:rsid w:val="00DA6CE2"/>
    <w:rsid w:val="00DB07A5"/>
    <w:rsid w:val="00DB19BC"/>
    <w:rsid w:val="00DB1F60"/>
    <w:rsid w:val="00DB37FB"/>
    <w:rsid w:val="00DC1137"/>
    <w:rsid w:val="00DC1DEA"/>
    <w:rsid w:val="00DC422E"/>
    <w:rsid w:val="00DC68ED"/>
    <w:rsid w:val="00DC69B1"/>
    <w:rsid w:val="00DD1A29"/>
    <w:rsid w:val="00DD1FA5"/>
    <w:rsid w:val="00DD28BC"/>
    <w:rsid w:val="00DD48C0"/>
    <w:rsid w:val="00DD6CBA"/>
    <w:rsid w:val="00DD7707"/>
    <w:rsid w:val="00DE15D9"/>
    <w:rsid w:val="00DE2205"/>
    <w:rsid w:val="00DE52B6"/>
    <w:rsid w:val="00DF2161"/>
    <w:rsid w:val="00DF407D"/>
    <w:rsid w:val="00DF4D2C"/>
    <w:rsid w:val="00DF5023"/>
    <w:rsid w:val="00E03B7B"/>
    <w:rsid w:val="00E03C8E"/>
    <w:rsid w:val="00E0517E"/>
    <w:rsid w:val="00E114C3"/>
    <w:rsid w:val="00E13583"/>
    <w:rsid w:val="00E13BC5"/>
    <w:rsid w:val="00E13F9F"/>
    <w:rsid w:val="00E140D3"/>
    <w:rsid w:val="00E16676"/>
    <w:rsid w:val="00E25EBF"/>
    <w:rsid w:val="00E33240"/>
    <w:rsid w:val="00E36C66"/>
    <w:rsid w:val="00E374FF"/>
    <w:rsid w:val="00E41B2A"/>
    <w:rsid w:val="00E43E66"/>
    <w:rsid w:val="00E45294"/>
    <w:rsid w:val="00E459F9"/>
    <w:rsid w:val="00E54D9A"/>
    <w:rsid w:val="00E567BB"/>
    <w:rsid w:val="00E56BA9"/>
    <w:rsid w:val="00E57E6F"/>
    <w:rsid w:val="00E61D15"/>
    <w:rsid w:val="00E62563"/>
    <w:rsid w:val="00E630B7"/>
    <w:rsid w:val="00E66531"/>
    <w:rsid w:val="00E66F7B"/>
    <w:rsid w:val="00E730F9"/>
    <w:rsid w:val="00E73799"/>
    <w:rsid w:val="00E77056"/>
    <w:rsid w:val="00E77FFB"/>
    <w:rsid w:val="00E81DBB"/>
    <w:rsid w:val="00E83C89"/>
    <w:rsid w:val="00E91CD5"/>
    <w:rsid w:val="00E935FF"/>
    <w:rsid w:val="00E948DB"/>
    <w:rsid w:val="00EA2163"/>
    <w:rsid w:val="00EA3261"/>
    <w:rsid w:val="00EA342F"/>
    <w:rsid w:val="00EA645C"/>
    <w:rsid w:val="00EB147D"/>
    <w:rsid w:val="00EB24EA"/>
    <w:rsid w:val="00EB29BC"/>
    <w:rsid w:val="00EB2F15"/>
    <w:rsid w:val="00EB5EB2"/>
    <w:rsid w:val="00EB69D5"/>
    <w:rsid w:val="00EC2871"/>
    <w:rsid w:val="00EC350C"/>
    <w:rsid w:val="00EC36FF"/>
    <w:rsid w:val="00EC40EC"/>
    <w:rsid w:val="00EC4819"/>
    <w:rsid w:val="00ED0E1D"/>
    <w:rsid w:val="00ED15E7"/>
    <w:rsid w:val="00ED172B"/>
    <w:rsid w:val="00ED4035"/>
    <w:rsid w:val="00ED46B6"/>
    <w:rsid w:val="00ED4F9F"/>
    <w:rsid w:val="00ED5648"/>
    <w:rsid w:val="00ED6CDC"/>
    <w:rsid w:val="00EE0489"/>
    <w:rsid w:val="00EE2BEE"/>
    <w:rsid w:val="00EE3052"/>
    <w:rsid w:val="00EE39F9"/>
    <w:rsid w:val="00EE4393"/>
    <w:rsid w:val="00EE498F"/>
    <w:rsid w:val="00EE5C93"/>
    <w:rsid w:val="00EF2AE2"/>
    <w:rsid w:val="00EF57B9"/>
    <w:rsid w:val="00EF6894"/>
    <w:rsid w:val="00EF7A60"/>
    <w:rsid w:val="00F00A01"/>
    <w:rsid w:val="00F01BC4"/>
    <w:rsid w:val="00F04C10"/>
    <w:rsid w:val="00F12AC4"/>
    <w:rsid w:val="00F20F36"/>
    <w:rsid w:val="00F2319C"/>
    <w:rsid w:val="00F3082F"/>
    <w:rsid w:val="00F34581"/>
    <w:rsid w:val="00F42623"/>
    <w:rsid w:val="00F432A0"/>
    <w:rsid w:val="00F43312"/>
    <w:rsid w:val="00F44FB2"/>
    <w:rsid w:val="00F45663"/>
    <w:rsid w:val="00F51F15"/>
    <w:rsid w:val="00F546F0"/>
    <w:rsid w:val="00F55FD7"/>
    <w:rsid w:val="00F60EC9"/>
    <w:rsid w:val="00F61924"/>
    <w:rsid w:val="00F6291D"/>
    <w:rsid w:val="00F6477A"/>
    <w:rsid w:val="00F7173B"/>
    <w:rsid w:val="00F73CD0"/>
    <w:rsid w:val="00F74565"/>
    <w:rsid w:val="00F75125"/>
    <w:rsid w:val="00F75975"/>
    <w:rsid w:val="00F75A70"/>
    <w:rsid w:val="00F8317E"/>
    <w:rsid w:val="00F836AF"/>
    <w:rsid w:val="00F8499A"/>
    <w:rsid w:val="00F85F33"/>
    <w:rsid w:val="00F85F8B"/>
    <w:rsid w:val="00F87BED"/>
    <w:rsid w:val="00F97A1C"/>
    <w:rsid w:val="00FA62C6"/>
    <w:rsid w:val="00FB0B26"/>
    <w:rsid w:val="00FB4A9D"/>
    <w:rsid w:val="00FB655D"/>
    <w:rsid w:val="00FB7241"/>
    <w:rsid w:val="00FB743A"/>
    <w:rsid w:val="00FB7874"/>
    <w:rsid w:val="00FC04F2"/>
    <w:rsid w:val="00FC2BB8"/>
    <w:rsid w:val="00FC4101"/>
    <w:rsid w:val="00FC4DC0"/>
    <w:rsid w:val="00FC5018"/>
    <w:rsid w:val="00FC73D5"/>
    <w:rsid w:val="00FE2308"/>
    <w:rsid w:val="00FE25BC"/>
    <w:rsid w:val="00FE6899"/>
    <w:rsid w:val="00FE6C37"/>
    <w:rsid w:val="00FF0A01"/>
    <w:rsid w:val="00FF1D86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BCF6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1686</cp:revision>
  <cp:lastPrinted>2022-06-19T05:32:00Z</cp:lastPrinted>
  <dcterms:created xsi:type="dcterms:W3CDTF">2022-06-06T06:13:00Z</dcterms:created>
  <dcterms:modified xsi:type="dcterms:W3CDTF">2022-06-19T10:16:00Z</dcterms:modified>
</cp:coreProperties>
</file>