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88F" w:rsidRPr="00761D54" w:rsidRDefault="0026588F" w:rsidP="0026588F">
      <w:pPr>
        <w:spacing w:after="0" w:line="320" w:lineRule="exact"/>
        <w:ind w:left="-425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26588F" w:rsidRPr="00761D54" w:rsidRDefault="0026588F" w:rsidP="0026588F">
      <w:pPr>
        <w:tabs>
          <w:tab w:val="left" w:pos="567"/>
        </w:tabs>
        <w:spacing w:after="0" w:line="340" w:lineRule="exact"/>
        <w:ind w:left="-426"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761D54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 период 2026 и 2027 годов»</w:t>
      </w:r>
    </w:p>
    <w:p w:rsidR="0026588F" w:rsidRPr="00761D54" w:rsidRDefault="0026588F" w:rsidP="0026588F">
      <w:pPr>
        <w:tabs>
          <w:tab w:val="left" w:pos="567"/>
        </w:tabs>
        <w:spacing w:after="0" w:line="340" w:lineRule="exact"/>
        <w:ind w:left="-426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 xml:space="preserve">(пункт 1.38 плана работы </w:t>
      </w:r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bCs/>
          <w:i/>
          <w:lang w:eastAsia="ru-RU"/>
        </w:rPr>
        <w:t xml:space="preserve"> Самарской области </w:t>
      </w:r>
      <w:r w:rsidRPr="00761D54">
        <w:rPr>
          <w:rFonts w:ascii="Times New Roman" w:eastAsia="Times New Roman" w:hAnsi="Times New Roman" w:cs="Times New Roman"/>
          <w:bCs/>
          <w:i/>
          <w:lang w:eastAsia="ru-RU"/>
        </w:rPr>
        <w:t>на 2025 год)</w:t>
      </w:r>
    </w:p>
    <w:p w:rsidR="0026588F" w:rsidRPr="00761D54" w:rsidRDefault="0026588F" w:rsidP="00875C6E">
      <w:pPr>
        <w:spacing w:after="0" w:line="276" w:lineRule="auto"/>
        <w:ind w:left="-425" w:firstLine="1134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61D54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26588F" w:rsidRPr="00ED2280" w:rsidRDefault="0026588F" w:rsidP="00875C6E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1F1B0E">
        <w:rPr>
          <w:rFonts w:ascii="Times New Roman" w:eastAsia="Times New Roman" w:hAnsi="Times New Roman" w:cs="Times New Roman"/>
          <w:bCs/>
          <w:lang w:eastAsia="ru-RU"/>
        </w:rPr>
        <w:t>Клявлинский</w:t>
      </w:r>
      <w:proofErr w:type="spellEnd"/>
      <w:r w:rsidRPr="001F1B0E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 проведено 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экспертно-аналитическое мероприятие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«Экспертиза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проекта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решения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внесении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изменений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в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решение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Собрания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представителей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№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214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от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25.12.2024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года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«О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бюджете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сельского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поселения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Черный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Ключ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муниципального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района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Самарской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области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на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2025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год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плановый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период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2026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и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 xml:space="preserve"> 2027 </w:t>
      </w:r>
      <w:r w:rsidRPr="00ED2280">
        <w:rPr>
          <w:rFonts w:ascii="Times New Roman" w:eastAsia="Times New Roman" w:hAnsi="Times New Roman" w:cs="Times New Roman" w:hint="eastAsia"/>
          <w:bCs/>
          <w:lang w:eastAsia="ru-RU"/>
        </w:rPr>
        <w:t>годов»</w:t>
      </w:r>
      <w:r w:rsidRPr="00ED2280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26588F" w:rsidRPr="00ED2280" w:rsidRDefault="0026588F" w:rsidP="00875C6E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D2280">
        <w:rPr>
          <w:rFonts w:ascii="Times New Roman" w:eastAsia="Times New Roman" w:hAnsi="Times New Roman" w:cs="Times New Roman"/>
          <w:b/>
          <w:bCs/>
          <w:lang w:eastAsia="ru-RU"/>
        </w:rPr>
        <w:t>По итогам экспертно-аналитического мероприятия установлено:</w:t>
      </w:r>
    </w:p>
    <w:p w:rsidR="00296D53" w:rsidRPr="00296D53" w:rsidRDefault="00296D53" w:rsidP="00875C6E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296D53">
        <w:rPr>
          <w:rFonts w:ascii="Times New Roman" w:eastAsia="Times New Roman" w:hAnsi="Times New Roman" w:cs="Times New Roman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6 193,240 тыс. рублей и составит 19 449,414 тыс. рублей.</w:t>
      </w:r>
      <w:r w:rsidR="00BC4A0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96D53">
        <w:rPr>
          <w:rFonts w:ascii="Times New Roman" w:eastAsia="Times New Roman" w:hAnsi="Times New Roman" w:cs="Times New Roman"/>
          <w:lang w:eastAsia="ru-RU"/>
        </w:rPr>
        <w:t>Общий объем доходов на плановый период 2026 и 2027 годы остается неизменным и составит на 2026 год – 12 614,436 тыс. рублей и на 2027 год – 13 412,810 тыс. рублей.</w:t>
      </w:r>
    </w:p>
    <w:p w:rsidR="00296D53" w:rsidRPr="00296D53" w:rsidRDefault="00296D53" w:rsidP="00875C6E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296D53">
        <w:rPr>
          <w:rFonts w:ascii="Times New Roman" w:eastAsia="Times New Roman" w:hAnsi="Times New Roman" w:cs="Times New Roman"/>
          <w:lang w:eastAsia="ru-RU"/>
        </w:rPr>
        <w:t>В расходную часть бюджета на 2025 год внесены изменения, увеличены ассигнования на общую сумму 6 193,240 тыс. рублей. Расходная часть с учетом изменений составит 20 859,429 тыс. рублей.</w:t>
      </w:r>
      <w:r w:rsidR="00BC4A0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96D53">
        <w:rPr>
          <w:rFonts w:ascii="Times New Roman" w:eastAsia="Times New Roman" w:hAnsi="Times New Roman" w:cs="Times New Roman"/>
          <w:lang w:eastAsia="ru-RU"/>
        </w:rPr>
        <w:t xml:space="preserve">Общий объем финансирования на 2026 и 2027 годы остается неизменным.        </w:t>
      </w:r>
    </w:p>
    <w:p w:rsidR="00296D53" w:rsidRPr="00296D53" w:rsidRDefault="00296D53" w:rsidP="00875C6E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296D53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99,9 % от общей суммы расходов. Сумма расходов на реализацию всех муниципальных программ и непрограммных направлений расходов местного бюджета составит 20 859,429 тыс. рублей, в том числе за счет безвозмездных поступлений 5 739,016 тыс. рублей.</w:t>
      </w:r>
    </w:p>
    <w:p w:rsidR="00ED2280" w:rsidRPr="00A64C30" w:rsidRDefault="00ED2280" w:rsidP="00875C6E">
      <w:pPr>
        <w:widowControl w:val="0"/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ED2280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1 410,015 тыс. рублей. Размер дефицита бюджета не противоречит требованиям пункта 3 статьи 9</w:t>
      </w:r>
      <w:bookmarkStart w:id="0" w:name="_GoBack"/>
      <w:bookmarkEnd w:id="0"/>
      <w:r w:rsidRPr="00ED2280">
        <w:rPr>
          <w:rFonts w:ascii="Times New Roman" w:eastAsia="Times New Roman" w:hAnsi="Times New Roman" w:cs="Times New Roman"/>
          <w:lang w:eastAsia="ru-RU"/>
        </w:rPr>
        <w:t>2.1 Бюджетного кодекса Российской Федерации.</w:t>
      </w:r>
    </w:p>
    <w:p w:rsidR="00ED2280" w:rsidRPr="00ED2280" w:rsidRDefault="00ED2280" w:rsidP="00875C6E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ED2280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Черный Ключ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Черный Ключ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 №214 от 25.12.2024 года «О бюджете сельского поселения Черный Ключ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ED2280" w:rsidRPr="00ED2280" w:rsidRDefault="00ED2280" w:rsidP="00875C6E">
      <w:pPr>
        <w:autoSpaceDE w:val="0"/>
        <w:autoSpaceDN w:val="0"/>
        <w:adjustRightInd w:val="0"/>
        <w:spacing w:after="0" w:line="276" w:lineRule="auto"/>
        <w:ind w:left="-425" w:firstLine="992"/>
        <w:jc w:val="both"/>
        <w:rPr>
          <w:rFonts w:ascii="Times New Roman" w:eastAsia="Times New Roman" w:hAnsi="Times New Roman" w:cs="Times New Roman"/>
          <w:lang w:eastAsia="ru-RU"/>
        </w:rPr>
      </w:pPr>
      <w:r w:rsidRPr="00ED2280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Черный Ключ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Черный Ключ муниципального района </w:t>
      </w:r>
      <w:proofErr w:type="spellStart"/>
      <w:r w:rsidRPr="00ED2280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ED2280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ED2280" w:rsidRPr="00ED2280" w:rsidRDefault="00ED2280" w:rsidP="00875C6E">
      <w:pPr>
        <w:spacing w:after="0" w:line="276" w:lineRule="auto"/>
        <w:ind w:firstLine="992"/>
      </w:pPr>
    </w:p>
    <w:p w:rsidR="00296D53" w:rsidRPr="00296D53" w:rsidRDefault="00296D53" w:rsidP="00B4345A">
      <w:pPr>
        <w:spacing w:after="0" w:line="320" w:lineRule="exact"/>
        <w:ind w:firstLine="992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2D73E4" w:rsidRPr="002D73E4" w:rsidRDefault="002D73E4" w:rsidP="002D73E4">
      <w:pPr>
        <w:jc w:val="right"/>
        <w:rPr>
          <w:rFonts w:ascii="Times New Roman" w:hAnsi="Times New Roman" w:cs="Times New Roman"/>
        </w:rPr>
      </w:pPr>
      <w:r w:rsidRPr="002D73E4">
        <w:rPr>
          <w:rFonts w:ascii="Times New Roman" w:hAnsi="Times New Roman" w:cs="Times New Roman"/>
        </w:rPr>
        <w:t>30.09.2025г.</w:t>
      </w:r>
    </w:p>
    <w:sectPr w:rsidR="002D73E4" w:rsidRPr="002D73E4" w:rsidSect="00ED228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83B"/>
    <w:rsid w:val="0013483B"/>
    <w:rsid w:val="0026588F"/>
    <w:rsid w:val="00296D53"/>
    <w:rsid w:val="002D73E4"/>
    <w:rsid w:val="00875C6E"/>
    <w:rsid w:val="00983BA6"/>
    <w:rsid w:val="00B4345A"/>
    <w:rsid w:val="00BC4A03"/>
    <w:rsid w:val="00ED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6978E"/>
  <w15:chartTrackingRefBased/>
  <w15:docId w15:val="{8E7F6FD2-5EB4-41F9-8FC8-C1D39785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2026-02-10T11:31:00Z</dcterms:created>
  <dcterms:modified xsi:type="dcterms:W3CDTF">2026-02-10T11:34:00Z</dcterms:modified>
</cp:coreProperties>
</file>