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81E" w:rsidRPr="00E8481E" w:rsidRDefault="00E8481E" w:rsidP="00E848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81E">
        <w:rPr>
          <w:rFonts w:ascii="Times New Roman" w:hAnsi="Times New Roman" w:cs="Times New Roman"/>
          <w:b/>
          <w:sz w:val="28"/>
          <w:szCs w:val="28"/>
        </w:rPr>
        <w:t>МОНИТОРИНГ</w:t>
      </w:r>
    </w:p>
    <w:p w:rsidR="00E8481E" w:rsidRPr="003D12E7" w:rsidRDefault="00E8481E" w:rsidP="00E848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E7">
        <w:rPr>
          <w:rFonts w:ascii="Times New Roman" w:hAnsi="Times New Roman" w:cs="Times New Roman"/>
          <w:b/>
          <w:sz w:val="28"/>
          <w:szCs w:val="28"/>
        </w:rPr>
        <w:t>изменений федерального законодательства, законодательства Самарской области в сфере противодействия коррупции</w:t>
      </w:r>
    </w:p>
    <w:p w:rsidR="00171C95" w:rsidRDefault="00171C95" w:rsidP="00E8481E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8481E" w:rsidRPr="00E8481E" w:rsidRDefault="00E8481E" w:rsidP="00E8481E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Федерал</w:t>
      </w:r>
      <w:r w:rsidR="00171C9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ьным законом от 12 декабря 2023</w:t>
      </w:r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г. № 594-ФЗ  внесены изменения в статью 12 Федерального закона «О системе государственной службы Российской Федерации» и отдельные законодательные акты Российской Федерации, в том числе </w:t>
      </w:r>
      <w:proofErr w:type="gramStart"/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proofErr w:type="gramEnd"/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Федеральный закона от 2 марта 2007 № 25-ФЗ «О муниципальной службе»</w:t>
      </w:r>
    </w:p>
    <w:p w:rsidR="00E8481E" w:rsidRP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Установлена единая форма анкеты, представляемой гражданами при поступлении на государственную или муниципальную службу</w:t>
      </w:r>
    </w:p>
    <w:p w:rsidR="00E8481E" w:rsidRP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Предусмотрена обязанность государственных и муниципальных служащих письменно сообщать об изменении сведений, содержащихся в анкете. Указанные</w:t>
      </w:r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анкете сведения проверяются по решению представителя нанимателя, работодателя или уполномоченного им лица кадровой службу государственного или муниципального органа, которая направляет в органы публичной власти и организации письменные запросы. Срок ответа на запрос - не позднее 1 месяца.</w:t>
      </w:r>
    </w:p>
    <w:p w:rsid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Служебный контракт или трудовой договор можно расторгнуть в случае представления при поступлении на государственную или муниципальную службу либо в период ее прохождения подложных документов или заведомо ложных сведений, нарушение которых препятствует замещению должности, а также в случае непредставления документов или сведений, свидетельствующих о несоблюдении таких ограничений, запретов и требований. </w:t>
      </w:r>
      <w:r w:rsidRPr="00E8481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Начало действия документа - 12.03.2024</w:t>
      </w:r>
      <w:r w:rsidR="00171C9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г</w:t>
      </w:r>
      <w:r w:rsidRPr="00E8481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.</w:t>
      </w:r>
    </w:p>
    <w:p w:rsidR="00E8481E" w:rsidRP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481E" w:rsidRPr="00E8481E" w:rsidRDefault="00E8481E" w:rsidP="00E8481E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Письмо Минтруда России от 12.02.2024</w:t>
      </w:r>
      <w:r w:rsidR="00171C9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г.</w:t>
      </w:r>
      <w:r w:rsidRPr="00E848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N 28-7/10/В-2237 "О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2024 году (за отчетный 2023 год)"</w:t>
      </w:r>
    </w:p>
    <w:tbl>
      <w:tblPr>
        <w:tblW w:w="177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0"/>
      </w:tblGrid>
      <w:tr w:rsidR="00E8481E" w:rsidRPr="00E8481E" w:rsidTr="00E8481E">
        <w:tc>
          <w:tcPr>
            <w:tcW w:w="0" w:type="auto"/>
            <w:shd w:val="clear" w:color="auto" w:fill="FFFFFF"/>
            <w:vAlign w:val="center"/>
            <w:hideMark/>
          </w:tcPr>
          <w:p w:rsidR="00E8481E" w:rsidRPr="00E8481E" w:rsidRDefault="00E8481E" w:rsidP="00E84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8481E" w:rsidRP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Методические рекомендации размещены на официальном сайте Минтруда России в сети "Интернет" в подразделе "Представление сведений о доходах, расходах, об имуществе и обязательствах имущественного характера" раздела "Деятельность/Государственное управление/Политика в сфере противодействия коррупции/Методические материалы по вопросам противодействия коррупции" и доступны для скачивания и ознакомления по ссылке: https://fexch.mintrud.gov.ru/s/PSaecEPzBi368YH, а также в ближайшее время будут</w:t>
      </w:r>
      <w:proofErr w:type="gramEnd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размещены</w:t>
      </w:r>
      <w:proofErr w:type="gramEnd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ссылке: https://mintrud.gov.ru/ministry/programms/anticorruption/9/5.</w:t>
      </w:r>
    </w:p>
    <w:p w:rsidR="00E8481E" w:rsidRP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Приведены основные новеллы, на которые следует обратить внимание при использовании методических рекомендаций за отчетный 2023 год.</w:t>
      </w:r>
    </w:p>
    <w:p w:rsidR="00E8481E" w:rsidRP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отмечается, что методические рекомендации за отчетный 2022 год, направленные письмом Минтруда России от 30 декабря 2022 г. N 28-6/10/В-18597, подлежали использованию только в отношении сведений, представляемых в ходе декларационной кампании 2023 года.</w:t>
      </w:r>
    </w:p>
    <w:tbl>
      <w:tblPr>
        <w:tblW w:w="177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0"/>
      </w:tblGrid>
      <w:tr w:rsidR="00E8481E" w:rsidRPr="00E8481E" w:rsidTr="00E8481E">
        <w:tc>
          <w:tcPr>
            <w:tcW w:w="0" w:type="auto"/>
            <w:shd w:val="clear" w:color="auto" w:fill="FFFFFF"/>
            <w:vAlign w:val="center"/>
            <w:hideMark/>
          </w:tcPr>
          <w:p w:rsidR="00E8481E" w:rsidRPr="00E8481E" w:rsidRDefault="00E8481E" w:rsidP="00E8481E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рекомендациях, в частности, отражены особенности исполнения обязанностей, соблюдения ограничений и запретов в области противодействия </w:t>
      </w:r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коррупции некоторыми категориями граждан в период проведения специальной военной операции, добавлен перечень рекомендуемых действий при невозможности представить сведения о доходах вследствие не зависящих от служащего (работника) обстоятельств, предусмотрено допустимое отражение информации о должностях супругов, замещающих должности военной службы, указаны особенности отражения дохода лица, зарегистрированного в</w:t>
      </w:r>
      <w:proofErr w:type="gramEnd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8481E">
        <w:rPr>
          <w:rFonts w:ascii="Times New Roman" w:eastAsia="Times New Roman" w:hAnsi="Times New Roman" w:cs="Times New Roman"/>
          <w:sz w:val="26"/>
          <w:szCs w:val="26"/>
          <w:lang w:eastAsia="ru-RU"/>
        </w:rPr>
        <w:t>качестве индивидуального предпринимателя и применяющего несколько специальных налоговых режимов, определены особенности отражения счета цифрового рубля, указано на отсутствие необходимости отражать электронные средства платежа, и прочее.</w:t>
      </w:r>
      <w:proofErr w:type="gramEnd"/>
    </w:p>
    <w:p w:rsidR="00E8481E" w:rsidRDefault="00E8481E" w:rsidP="00E8481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1C95" w:rsidRDefault="00E8481E" w:rsidP="00171C95">
      <w:pPr>
        <w:pStyle w:val="a3"/>
        <w:shd w:val="clear" w:color="auto" w:fill="FFFFFF"/>
        <w:spacing w:before="90" w:beforeAutospacing="0" w:after="210" w:afterAutospacing="0"/>
        <w:jc w:val="center"/>
        <w:rPr>
          <w:sz w:val="26"/>
          <w:szCs w:val="26"/>
        </w:rPr>
      </w:pPr>
      <w:r w:rsidRPr="00E8481E">
        <w:rPr>
          <w:rStyle w:val="a4"/>
          <w:sz w:val="26"/>
          <w:szCs w:val="26"/>
        </w:rPr>
        <w:t>Постановлением Правительства РФ от 20.04.2024</w:t>
      </w:r>
      <w:r w:rsidR="00171C95">
        <w:rPr>
          <w:rStyle w:val="a4"/>
          <w:sz w:val="26"/>
          <w:szCs w:val="26"/>
        </w:rPr>
        <w:t>г.</w:t>
      </w:r>
      <w:r w:rsidRPr="00E8481E">
        <w:rPr>
          <w:rStyle w:val="a4"/>
          <w:sz w:val="26"/>
          <w:szCs w:val="26"/>
        </w:rPr>
        <w:t xml:space="preserve"> N 515 "О внесении изменений в некоторые акты Правительства Российской Федерации"</w:t>
      </w:r>
    </w:p>
    <w:p w:rsidR="00E8481E" w:rsidRPr="00E8481E" w:rsidRDefault="00E8481E" w:rsidP="00171C95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E8481E">
        <w:rPr>
          <w:sz w:val="26"/>
          <w:szCs w:val="26"/>
        </w:rPr>
        <w:t>дополнены Правила проведения антикоррупционной экспертизы нормативных правовых актов и проектов нормативных правовых актов, утвержденные постановлением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актов" пунктом, в котором  установлено, что независимой антикоррупционной экспертизе не подлежат проекты нормативных правовых актов, предусматривающие применение мер таможенно-тарифного и нетарифного регулирования, в отношении которых</w:t>
      </w:r>
      <w:proofErr w:type="gramEnd"/>
      <w:r w:rsidRPr="00E8481E">
        <w:rPr>
          <w:sz w:val="26"/>
          <w:szCs w:val="26"/>
        </w:rPr>
        <w:t xml:space="preserve"> </w:t>
      </w:r>
      <w:proofErr w:type="gramStart"/>
      <w:r w:rsidRPr="00E8481E">
        <w:rPr>
          <w:sz w:val="26"/>
          <w:szCs w:val="26"/>
        </w:rPr>
        <w:t>подкомиссией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принято решение о том, что указанные проекты не подлежат размещению для общественного обсуждения на сайте regulation.gov.ru в сети "Интернет", а также проекты нормативных правовых</w:t>
      </w:r>
      <w:proofErr w:type="gramEnd"/>
      <w:r w:rsidRPr="00E8481E">
        <w:rPr>
          <w:sz w:val="26"/>
          <w:szCs w:val="26"/>
        </w:rPr>
        <w:t xml:space="preserve"> актов, </w:t>
      </w:r>
      <w:proofErr w:type="gramStart"/>
      <w:r w:rsidRPr="00E8481E">
        <w:rPr>
          <w:sz w:val="26"/>
          <w:szCs w:val="26"/>
        </w:rPr>
        <w:t>предусматривающие</w:t>
      </w:r>
      <w:proofErr w:type="gramEnd"/>
      <w:r w:rsidRPr="00E8481E">
        <w:rPr>
          <w:sz w:val="26"/>
          <w:szCs w:val="26"/>
        </w:rPr>
        <w:t xml:space="preserve"> применение специальных экономических мер.</w:t>
      </w:r>
    </w:p>
    <w:p w:rsidR="00E8481E" w:rsidRDefault="00E8481E" w:rsidP="00171C95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481E">
        <w:rPr>
          <w:sz w:val="26"/>
          <w:szCs w:val="26"/>
        </w:rPr>
        <w:t>Начало действия документа - 27.04.2024</w:t>
      </w:r>
      <w:r w:rsidR="00171C95">
        <w:rPr>
          <w:sz w:val="26"/>
          <w:szCs w:val="26"/>
        </w:rPr>
        <w:t>г.</w:t>
      </w:r>
    </w:p>
    <w:p w:rsidR="00171C95" w:rsidRPr="00E8481E" w:rsidRDefault="00171C95" w:rsidP="00171C95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E8481E" w:rsidRPr="00E8481E" w:rsidRDefault="00E8481E" w:rsidP="00E8481E">
      <w:pPr>
        <w:pStyle w:val="a3"/>
        <w:shd w:val="clear" w:color="auto" w:fill="FFFFFF"/>
        <w:spacing w:before="90" w:beforeAutospacing="0" w:after="210" w:afterAutospacing="0"/>
        <w:jc w:val="center"/>
        <w:rPr>
          <w:sz w:val="26"/>
          <w:szCs w:val="26"/>
        </w:rPr>
      </w:pPr>
      <w:r w:rsidRPr="00E8481E">
        <w:rPr>
          <w:rStyle w:val="a4"/>
          <w:sz w:val="26"/>
          <w:szCs w:val="26"/>
        </w:rPr>
        <w:t>Письмо Минюста России от 22.05.2024 № 16-51775/24 «Об обязательных требованиях, оценка соблюдения которых осуществляется в рамках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актов»</w:t>
      </w:r>
    </w:p>
    <w:p w:rsidR="00E8481E" w:rsidRPr="00E8481E" w:rsidRDefault="00E8481E" w:rsidP="00E8481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6"/>
          <w:szCs w:val="26"/>
        </w:rPr>
      </w:pPr>
      <w:proofErr w:type="gramStart"/>
      <w:r w:rsidRPr="00E8481E">
        <w:rPr>
          <w:sz w:val="26"/>
          <w:szCs w:val="26"/>
        </w:rPr>
        <w:t>Минюст России сообщает, что при аккредитации юридических и физических лиц, изъявивших желание получить аккредитацию, Минюст проверяет их на соответствие требованиям, установленным к данным лицам Федеральным законом от 17 июля 2009 г. N 172-ФЗ "Об антикоррупционной экспертизе нормативных правовых актов и проектов нормативных правовых актов" и приказом Минюста от 29 марта 2019 г. N 57.</w:t>
      </w:r>
      <w:proofErr w:type="gramEnd"/>
    </w:p>
    <w:p w:rsidR="00E8481E" w:rsidRPr="00E8481E" w:rsidRDefault="00E8481E" w:rsidP="00171C9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E8481E">
        <w:rPr>
          <w:sz w:val="26"/>
          <w:szCs w:val="26"/>
        </w:rPr>
        <w:t xml:space="preserve">В указанных актах отсутствуют обязательные требования в понимании, заложенном частью 1 статьи 1 Федерального закона от 31 июля 2020 г. N 247-ФЗ "Об обязательных требованиях в Российской Федерации". В связи с этим с официального сайта Минюста удален перечень нормативных правовых актов (их отдельных положений), содержащих обязательные требования, оценка соблюдения </w:t>
      </w:r>
      <w:r w:rsidR="00171C95" w:rsidRPr="00171C95">
        <w:rPr>
          <w:sz w:val="26"/>
          <w:szCs w:val="26"/>
        </w:rPr>
        <w:t>которых осуществляется в рамках данной аккредитации</w:t>
      </w:r>
      <w:r w:rsidRPr="00E8481E">
        <w:rPr>
          <w:sz w:val="26"/>
          <w:szCs w:val="26"/>
        </w:rPr>
        <w:t>.</w:t>
      </w:r>
      <w:bookmarkStart w:id="0" w:name="_GoBack"/>
      <w:bookmarkEnd w:id="0"/>
    </w:p>
    <w:sectPr w:rsidR="00E8481E" w:rsidRPr="00E8481E" w:rsidSect="00171C9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8E"/>
    <w:rsid w:val="00171C95"/>
    <w:rsid w:val="006F2171"/>
    <w:rsid w:val="00E8481E"/>
    <w:rsid w:val="00FE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8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0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Mazurina</cp:lastModifiedBy>
  <cp:revision>2</cp:revision>
  <dcterms:created xsi:type="dcterms:W3CDTF">2025-07-07T08:47:00Z</dcterms:created>
  <dcterms:modified xsi:type="dcterms:W3CDTF">2025-07-07T08:59:00Z</dcterms:modified>
</cp:coreProperties>
</file>