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5644C7" w:rsidRDefault="00905C57" w:rsidP="005644C7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й в постановление администрации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муниципального района Кляв</w:t>
      </w:r>
      <w:r w:rsidR="005644C7">
        <w:rPr>
          <w:rFonts w:ascii="Times New Roman" w:hAnsi="Times New Roman"/>
          <w:b w:val="0"/>
          <w:sz w:val="24"/>
          <w:szCs w:val="24"/>
        </w:rPr>
        <w:t>линский Самарской области</w:t>
      </w:r>
      <w:r w:rsidR="005644C7" w:rsidRPr="005644C7">
        <w:rPr>
          <w:rFonts w:ascii="Times New Roman" w:hAnsi="Times New Roman"/>
          <w:b w:val="0"/>
          <w:sz w:val="24"/>
          <w:szCs w:val="24"/>
        </w:rPr>
        <w:t xml:space="preserve"> от 10.12.2020 г. № 534 «О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5644C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«Выдача градостроител</w:t>
      </w:r>
      <w:r w:rsidR="005644C7">
        <w:rPr>
          <w:rFonts w:ascii="Times New Roman" w:hAnsi="Times New Roman"/>
          <w:b w:val="0"/>
          <w:sz w:val="24"/>
          <w:szCs w:val="24"/>
        </w:rPr>
        <w:t xml:space="preserve">ьных планов земельных участков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для проектирования объе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ктов капитального строительства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на территории мун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иципального района Клявлинский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5644C7" w:rsidRDefault="00905C57" w:rsidP="00360655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4C7">
        <w:rPr>
          <w:rFonts w:ascii="Times New Roman" w:hAnsi="Times New Roman" w:cs="Times New Roman"/>
          <w:b w:val="0"/>
          <w:sz w:val="24"/>
          <w:szCs w:val="24"/>
        </w:rPr>
        <w:t>«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й в постановление администрации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муниципального района Кляв</w:t>
      </w:r>
      <w:r w:rsidR="005644C7">
        <w:rPr>
          <w:rFonts w:ascii="Times New Roman" w:hAnsi="Times New Roman"/>
          <w:b w:val="0"/>
          <w:sz w:val="24"/>
          <w:szCs w:val="24"/>
        </w:rPr>
        <w:t>линский Самарской области</w:t>
      </w:r>
      <w:r w:rsidR="005644C7" w:rsidRPr="005644C7">
        <w:rPr>
          <w:rFonts w:ascii="Times New Roman" w:hAnsi="Times New Roman"/>
          <w:b w:val="0"/>
          <w:sz w:val="24"/>
          <w:szCs w:val="24"/>
        </w:rPr>
        <w:t xml:space="preserve"> от 10.12.2020 г. № 534 «О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5644C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«Выдача градостроител</w:t>
      </w:r>
      <w:r w:rsidR="005644C7">
        <w:rPr>
          <w:rFonts w:ascii="Times New Roman" w:hAnsi="Times New Roman"/>
          <w:b w:val="0"/>
          <w:sz w:val="24"/>
          <w:szCs w:val="24"/>
        </w:rPr>
        <w:t xml:space="preserve">ьных планов земельных участков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для проектирования объе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ктов капитального строительства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на территории мун</w:t>
      </w:r>
      <w:r w:rsidR="005644C7">
        <w:rPr>
          <w:rFonts w:ascii="Times New Roman" w:hAnsi="Times New Roman"/>
          <w:b w:val="0"/>
          <w:sz w:val="24"/>
          <w:szCs w:val="24"/>
        </w:rPr>
        <w:t xml:space="preserve">иципального района Клявлинский </w:t>
      </w:r>
      <w:r w:rsidR="005644C7" w:rsidRPr="005644C7">
        <w:rPr>
          <w:rFonts w:ascii="Times New Roman" w:hAnsi="Times New Roman"/>
          <w:b w:val="0"/>
          <w:sz w:val="24"/>
          <w:szCs w:val="24"/>
        </w:rPr>
        <w:t>Самарской области»</w:t>
      </w:r>
      <w:r w:rsidR="005644C7">
        <w:rPr>
          <w:rFonts w:ascii="Times New Roman" w:hAnsi="Times New Roman" w:cs="Times New Roman"/>
          <w:b w:val="0"/>
          <w:sz w:val="24"/>
          <w:szCs w:val="24"/>
        </w:rPr>
        <w:t>»</w:t>
      </w:r>
      <w:r w:rsidR="005644C7">
        <w:rPr>
          <w:rFonts w:ascii="Times New Roman" w:hAnsi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E7661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8E766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44C7">
        <w:rPr>
          <w:rFonts w:ascii="Times New Roman" w:hAnsi="Times New Roman" w:cs="Times New Roman"/>
          <w:sz w:val="24"/>
          <w:szCs w:val="24"/>
        </w:rPr>
        <w:t>05.07.2021</w:t>
      </w:r>
      <w:r w:rsidR="00AD19E1">
        <w:rPr>
          <w:rFonts w:ascii="Times New Roman" w:hAnsi="Times New Roman" w:cs="Times New Roman"/>
          <w:sz w:val="24"/>
          <w:szCs w:val="24"/>
        </w:rPr>
        <w:t>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 w:rsidR="005644C7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4C7"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4C7"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="005644C7"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="005644C7"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 w:rsidR="005644C7"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</w:t>
      </w:r>
      <w:proofErr w:type="gramStart"/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5644C7"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E1">
        <w:rPr>
          <w:rFonts w:ascii="Times New Roman" w:hAnsi="Times New Roman" w:cs="Times New Roman"/>
          <w:sz w:val="24"/>
          <w:szCs w:val="24"/>
        </w:rPr>
        <w:t>«</w:t>
      </w:r>
      <w:r w:rsidR="005644C7">
        <w:rPr>
          <w:rFonts w:ascii="Times New Roman" w:hAnsi="Times New Roman" w:cs="Times New Roman"/>
          <w:sz w:val="24"/>
          <w:szCs w:val="24"/>
        </w:rPr>
        <w:t>05</w:t>
      </w:r>
      <w:r w:rsidRPr="00AD19E1">
        <w:rPr>
          <w:rFonts w:ascii="Times New Roman" w:hAnsi="Times New Roman" w:cs="Times New Roman"/>
          <w:sz w:val="24"/>
          <w:szCs w:val="24"/>
        </w:rPr>
        <w:t xml:space="preserve">» </w:t>
      </w:r>
      <w:r w:rsidR="005644C7">
        <w:rPr>
          <w:rFonts w:ascii="Times New Roman" w:hAnsi="Times New Roman" w:cs="Times New Roman"/>
          <w:sz w:val="24"/>
          <w:szCs w:val="24"/>
        </w:rPr>
        <w:t>июля</w:t>
      </w:r>
      <w:r w:rsidR="00905C57" w:rsidRPr="00AD19E1">
        <w:rPr>
          <w:rFonts w:ascii="Times New Roman" w:hAnsi="Times New Roman" w:cs="Times New Roman"/>
          <w:sz w:val="24"/>
          <w:szCs w:val="24"/>
        </w:rPr>
        <w:t xml:space="preserve"> 20</w:t>
      </w:r>
      <w:r w:rsidR="005644C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905C57" w:rsidRPr="00AD19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B1348"/>
    <w:rsid w:val="00360655"/>
    <w:rsid w:val="00483510"/>
    <w:rsid w:val="004A2C80"/>
    <w:rsid w:val="004B6C1A"/>
    <w:rsid w:val="005644C7"/>
    <w:rsid w:val="005706F6"/>
    <w:rsid w:val="00602E9D"/>
    <w:rsid w:val="006C4681"/>
    <w:rsid w:val="007E6CAD"/>
    <w:rsid w:val="008130FA"/>
    <w:rsid w:val="00823A6E"/>
    <w:rsid w:val="008E7661"/>
    <w:rsid w:val="00905C57"/>
    <w:rsid w:val="00AD19E1"/>
    <w:rsid w:val="00EE4538"/>
    <w:rsid w:val="00F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10</cp:revision>
  <cp:lastPrinted>2017-11-20T12:12:00Z</cp:lastPrinted>
  <dcterms:created xsi:type="dcterms:W3CDTF">2017-03-21T10:47:00Z</dcterms:created>
  <dcterms:modified xsi:type="dcterms:W3CDTF">2021-06-25T11:41:00Z</dcterms:modified>
</cp:coreProperties>
</file>