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1"/>
      </w:tblGrid>
      <w:tr w:rsidR="00DC556D" w:rsidRPr="00DC556D" w:rsidTr="0078276F">
        <w:trPr>
          <w:trHeight w:val="2072"/>
        </w:trPr>
        <w:tc>
          <w:tcPr>
            <w:tcW w:w="94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C556D" w:rsidRPr="00DC556D" w:rsidRDefault="00DC556D" w:rsidP="00DC556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DC556D">
              <w:rPr>
                <w:rFonts w:ascii="Times New Roman" w:hAnsi="Times New Roman"/>
                <w:b/>
                <w:bCs/>
                <w:noProof/>
                <w:spacing w:val="-2"/>
                <w:sz w:val="28"/>
                <w:szCs w:val="28"/>
              </w:rPr>
              <w:drawing>
                <wp:inline distT="0" distB="0" distL="0" distR="0" wp14:anchorId="559E4128" wp14:editId="33368B2D">
                  <wp:extent cx="469900" cy="579543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9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C556D" w:rsidRPr="00DC556D" w:rsidTr="0078276F">
        <w:trPr>
          <w:trHeight w:val="592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56D" w:rsidRPr="00DC556D" w:rsidRDefault="00DC556D" w:rsidP="00DC556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C556D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446960</w:t>
            </w: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, Самарская область, Клявлинский район, ст. Клявлино, </w:t>
            </w:r>
          </w:p>
          <w:p w:rsidR="00DC556D" w:rsidRPr="00DC556D" w:rsidRDefault="00DC556D" w:rsidP="00DC556D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ул. Октябрьская д. 60, тел.: 2-10-64, 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e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mail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DC556D">
              <w:rPr>
                <w:rFonts w:ascii="Calibri" w:eastAsia="Calibri" w:hAnsi="Calibri"/>
                <w:color w:val="0000FF"/>
                <w:sz w:val="26"/>
                <w:szCs w:val="26"/>
                <w:u w:val="single"/>
                <w:lang w:eastAsia="en-US"/>
              </w:rPr>
              <w:t xml:space="preserve"> </w:t>
            </w:r>
            <w:hyperlink r:id="rId9" w:history="1"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spklv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@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yandex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com</w:t>
              </w:r>
            </w:hyperlink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C93435" w:rsidRDefault="00C93435" w:rsidP="00DC556D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DC556D" w:rsidRPr="00DC556D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C556D">
        <w:rPr>
          <w:rFonts w:ascii="Times New Roman" w:hAnsi="Times New Roman"/>
          <w:b/>
          <w:bCs/>
          <w:color w:val="auto"/>
          <w:szCs w:val="24"/>
        </w:rPr>
        <w:t>ЗАКЛЮЧЕНИЕ</w:t>
      </w:r>
    </w:p>
    <w:p w:rsidR="00DC556D" w:rsidRPr="00DC556D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C556D">
        <w:rPr>
          <w:rFonts w:ascii="Times New Roman" w:hAnsi="Times New Roman"/>
          <w:b/>
          <w:bCs/>
          <w:color w:val="auto"/>
          <w:szCs w:val="24"/>
        </w:rPr>
        <w:t>Счетной палаты муниципального района Клявлинский Самарской области</w:t>
      </w:r>
    </w:p>
    <w:p w:rsidR="00DC556D" w:rsidRPr="00DC556D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C556D">
        <w:rPr>
          <w:rFonts w:ascii="Times New Roman" w:hAnsi="Times New Roman"/>
          <w:b/>
          <w:bCs/>
          <w:color w:val="auto"/>
          <w:szCs w:val="24"/>
        </w:rPr>
        <w:t>по результатам экспертно-аналитического мероприятия</w:t>
      </w:r>
    </w:p>
    <w:p w:rsidR="00AC3BEC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C556D">
        <w:rPr>
          <w:rFonts w:ascii="Times New Roman" w:hAnsi="Times New Roman"/>
          <w:b/>
          <w:bCs/>
          <w:color w:val="auto"/>
          <w:szCs w:val="24"/>
        </w:rPr>
        <w:t xml:space="preserve">«Экспертиза проекта решения Собрания представителей </w:t>
      </w:r>
      <w:r w:rsidR="00FB2537">
        <w:rPr>
          <w:rFonts w:ascii="Times New Roman" w:hAnsi="Times New Roman"/>
          <w:b/>
          <w:bCs/>
          <w:color w:val="auto"/>
          <w:szCs w:val="24"/>
        </w:rPr>
        <w:t>сельского поселения Старый Маклауш</w:t>
      </w:r>
      <w:r w:rsidR="003010C2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DC556D">
        <w:rPr>
          <w:rFonts w:ascii="Times New Roman" w:hAnsi="Times New Roman"/>
          <w:b/>
          <w:bCs/>
          <w:color w:val="auto"/>
          <w:szCs w:val="24"/>
        </w:rPr>
        <w:t xml:space="preserve">муниципального района Клявлинский Самарской области </w:t>
      </w:r>
    </w:p>
    <w:p w:rsidR="00E430EE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DC556D">
        <w:rPr>
          <w:rFonts w:ascii="Times New Roman" w:hAnsi="Times New Roman"/>
          <w:b/>
          <w:bCs/>
          <w:color w:val="auto"/>
          <w:szCs w:val="24"/>
        </w:rPr>
        <w:t xml:space="preserve">«О внесении изменений в решение Собрания представителей </w:t>
      </w:r>
      <w:r w:rsidR="00FB2537">
        <w:rPr>
          <w:rFonts w:ascii="Times New Roman" w:hAnsi="Times New Roman"/>
          <w:b/>
          <w:bCs/>
          <w:color w:val="auto"/>
          <w:szCs w:val="24"/>
        </w:rPr>
        <w:t xml:space="preserve">сельского поселения Старый Маклауш </w:t>
      </w:r>
      <w:r w:rsidRPr="00DC556D">
        <w:rPr>
          <w:rFonts w:ascii="Times New Roman" w:hAnsi="Times New Roman"/>
          <w:b/>
          <w:bCs/>
          <w:color w:val="auto"/>
          <w:szCs w:val="24"/>
        </w:rPr>
        <w:t>муниципального района Клявлинский Самарской области №</w:t>
      </w:r>
      <w:r w:rsidR="00644C55">
        <w:rPr>
          <w:rFonts w:ascii="Times New Roman" w:hAnsi="Times New Roman"/>
          <w:b/>
          <w:bCs/>
          <w:color w:val="auto"/>
          <w:szCs w:val="24"/>
        </w:rPr>
        <w:t>130</w:t>
      </w:r>
      <w:r w:rsidRPr="00DC556D">
        <w:rPr>
          <w:rFonts w:ascii="Times New Roman" w:hAnsi="Times New Roman"/>
          <w:b/>
          <w:bCs/>
          <w:color w:val="auto"/>
          <w:szCs w:val="24"/>
        </w:rPr>
        <w:t xml:space="preserve"> от 2</w:t>
      </w:r>
      <w:r w:rsidR="00644C55">
        <w:rPr>
          <w:rFonts w:ascii="Times New Roman" w:hAnsi="Times New Roman"/>
          <w:b/>
          <w:bCs/>
          <w:color w:val="auto"/>
          <w:szCs w:val="24"/>
        </w:rPr>
        <w:t>6</w:t>
      </w:r>
      <w:r w:rsidRPr="00DC556D">
        <w:rPr>
          <w:rFonts w:ascii="Times New Roman" w:hAnsi="Times New Roman"/>
          <w:b/>
          <w:bCs/>
          <w:color w:val="auto"/>
          <w:szCs w:val="24"/>
        </w:rPr>
        <w:t>.12.20</w:t>
      </w:r>
      <w:r w:rsidR="00644C55">
        <w:rPr>
          <w:rFonts w:ascii="Times New Roman" w:hAnsi="Times New Roman"/>
          <w:b/>
          <w:bCs/>
          <w:color w:val="auto"/>
          <w:szCs w:val="24"/>
        </w:rPr>
        <w:t>23</w:t>
      </w:r>
      <w:r w:rsidRPr="00DC556D">
        <w:rPr>
          <w:rFonts w:ascii="Times New Roman" w:hAnsi="Times New Roman"/>
          <w:b/>
          <w:bCs/>
          <w:color w:val="auto"/>
          <w:szCs w:val="24"/>
        </w:rPr>
        <w:t xml:space="preserve"> года «О бюджете</w:t>
      </w:r>
      <w:r w:rsidR="00781CE9">
        <w:rPr>
          <w:rFonts w:ascii="Times New Roman" w:hAnsi="Times New Roman"/>
          <w:b/>
          <w:bCs/>
          <w:color w:val="auto"/>
          <w:szCs w:val="24"/>
        </w:rPr>
        <w:t xml:space="preserve"> сельского поселения Старый Маклауш</w:t>
      </w:r>
      <w:r w:rsidRPr="00DC556D">
        <w:rPr>
          <w:rFonts w:ascii="Times New Roman" w:hAnsi="Times New Roman"/>
          <w:b/>
          <w:bCs/>
          <w:color w:val="auto"/>
          <w:szCs w:val="24"/>
        </w:rPr>
        <w:t xml:space="preserve"> муниципального района Клявлинский Самарской области на 20</w:t>
      </w:r>
      <w:r w:rsidR="00644C55">
        <w:rPr>
          <w:rFonts w:ascii="Times New Roman" w:hAnsi="Times New Roman"/>
          <w:b/>
          <w:bCs/>
          <w:color w:val="auto"/>
          <w:szCs w:val="24"/>
        </w:rPr>
        <w:t>24</w:t>
      </w:r>
      <w:r w:rsidRPr="00DC556D">
        <w:rPr>
          <w:rFonts w:ascii="Times New Roman" w:hAnsi="Times New Roman"/>
          <w:b/>
          <w:bCs/>
          <w:color w:val="auto"/>
          <w:szCs w:val="24"/>
        </w:rPr>
        <w:t xml:space="preserve"> год и</w:t>
      </w:r>
    </w:p>
    <w:p w:rsidR="00DC556D" w:rsidRPr="00DC556D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color w:val="auto"/>
          <w:szCs w:val="24"/>
        </w:rPr>
      </w:pPr>
      <w:r w:rsidRPr="00DC556D">
        <w:rPr>
          <w:rFonts w:ascii="Times New Roman" w:hAnsi="Times New Roman"/>
          <w:b/>
          <w:bCs/>
          <w:color w:val="auto"/>
          <w:szCs w:val="24"/>
        </w:rPr>
        <w:t xml:space="preserve"> плановый период 202</w:t>
      </w:r>
      <w:r w:rsidR="00644C55">
        <w:rPr>
          <w:rFonts w:ascii="Times New Roman" w:hAnsi="Times New Roman"/>
          <w:b/>
          <w:bCs/>
          <w:color w:val="auto"/>
          <w:szCs w:val="24"/>
        </w:rPr>
        <w:t>5</w:t>
      </w:r>
      <w:r w:rsidRPr="00DC556D">
        <w:rPr>
          <w:rFonts w:ascii="Times New Roman" w:hAnsi="Times New Roman"/>
          <w:b/>
          <w:bCs/>
          <w:color w:val="auto"/>
          <w:szCs w:val="24"/>
        </w:rPr>
        <w:t xml:space="preserve"> и 202</w:t>
      </w:r>
      <w:r w:rsidR="00644C55">
        <w:rPr>
          <w:rFonts w:ascii="Times New Roman" w:hAnsi="Times New Roman"/>
          <w:b/>
          <w:bCs/>
          <w:color w:val="auto"/>
          <w:szCs w:val="24"/>
        </w:rPr>
        <w:t>6</w:t>
      </w:r>
      <w:r w:rsidRPr="00DC556D">
        <w:rPr>
          <w:rFonts w:ascii="Times New Roman" w:hAnsi="Times New Roman"/>
          <w:b/>
          <w:bCs/>
          <w:color w:val="auto"/>
          <w:szCs w:val="24"/>
        </w:rPr>
        <w:t xml:space="preserve"> годов»</w:t>
      </w:r>
    </w:p>
    <w:p w:rsidR="00DC556D" w:rsidRPr="00DC556D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color w:val="auto"/>
          <w:szCs w:val="24"/>
        </w:rPr>
      </w:pPr>
      <w:r w:rsidRPr="00DC556D">
        <w:rPr>
          <w:rFonts w:ascii="Times New Roman" w:hAnsi="Times New Roman"/>
          <w:b/>
          <w:color w:val="auto"/>
          <w:szCs w:val="24"/>
        </w:rPr>
        <w:t xml:space="preserve">   </w:t>
      </w:r>
    </w:p>
    <w:p w:rsidR="00DC556D" w:rsidRPr="00DC556D" w:rsidRDefault="00DC556D" w:rsidP="00DC556D">
      <w:pPr>
        <w:spacing w:line="240" w:lineRule="auto"/>
        <w:ind w:firstLine="567"/>
        <w:jc w:val="both"/>
        <w:rPr>
          <w:rFonts w:ascii="Times New Roman" w:hAnsi="Times New Roman"/>
          <w:b/>
          <w:color w:val="auto"/>
          <w:szCs w:val="24"/>
        </w:rPr>
      </w:pPr>
      <w:r w:rsidRPr="00DC556D">
        <w:rPr>
          <w:rFonts w:ascii="Times New Roman" w:hAnsi="Times New Roman"/>
          <w:b/>
          <w:color w:val="auto"/>
          <w:szCs w:val="24"/>
        </w:rPr>
        <w:t xml:space="preserve">ст. Клявлино                                                </w:t>
      </w:r>
      <w:r w:rsidR="005B7E8C">
        <w:rPr>
          <w:rFonts w:ascii="Times New Roman" w:hAnsi="Times New Roman"/>
          <w:b/>
          <w:color w:val="auto"/>
          <w:szCs w:val="24"/>
        </w:rPr>
        <w:t xml:space="preserve">    </w:t>
      </w:r>
      <w:r w:rsidR="00125EC1">
        <w:rPr>
          <w:rFonts w:ascii="Times New Roman" w:hAnsi="Times New Roman"/>
          <w:b/>
          <w:color w:val="auto"/>
          <w:szCs w:val="24"/>
        </w:rPr>
        <w:t xml:space="preserve">                            </w:t>
      </w:r>
      <w:r w:rsidRPr="00DC556D">
        <w:rPr>
          <w:rFonts w:ascii="Times New Roman" w:hAnsi="Times New Roman"/>
          <w:b/>
          <w:color w:val="auto"/>
          <w:szCs w:val="24"/>
        </w:rPr>
        <w:t xml:space="preserve">   </w:t>
      </w:r>
      <w:r w:rsidR="005B7E8C">
        <w:rPr>
          <w:rFonts w:ascii="Times New Roman" w:hAnsi="Times New Roman"/>
          <w:b/>
          <w:color w:val="auto"/>
          <w:szCs w:val="24"/>
        </w:rPr>
        <w:t xml:space="preserve"> </w:t>
      </w:r>
      <w:r w:rsidR="00B02D8E">
        <w:rPr>
          <w:rFonts w:ascii="Times New Roman" w:hAnsi="Times New Roman"/>
          <w:b/>
          <w:color w:val="auto"/>
          <w:szCs w:val="24"/>
        </w:rPr>
        <w:t xml:space="preserve">28 </w:t>
      </w:r>
      <w:r w:rsidR="00125EC1">
        <w:rPr>
          <w:rFonts w:ascii="Times New Roman" w:hAnsi="Times New Roman"/>
          <w:b/>
          <w:color w:val="auto"/>
          <w:szCs w:val="24"/>
        </w:rPr>
        <w:t>августа</w:t>
      </w:r>
      <w:r w:rsidRPr="00DC556D">
        <w:rPr>
          <w:rFonts w:ascii="Times New Roman" w:hAnsi="Times New Roman"/>
          <w:b/>
          <w:color w:val="auto"/>
          <w:szCs w:val="24"/>
        </w:rPr>
        <w:t xml:space="preserve"> 202</w:t>
      </w:r>
      <w:r w:rsidR="00644C55">
        <w:rPr>
          <w:rFonts w:ascii="Times New Roman" w:hAnsi="Times New Roman"/>
          <w:b/>
          <w:color w:val="auto"/>
          <w:szCs w:val="24"/>
        </w:rPr>
        <w:t>4</w:t>
      </w:r>
      <w:r w:rsidRPr="00DC556D">
        <w:rPr>
          <w:rFonts w:ascii="Times New Roman" w:hAnsi="Times New Roman"/>
          <w:b/>
          <w:color w:val="auto"/>
          <w:szCs w:val="24"/>
        </w:rPr>
        <w:t xml:space="preserve"> года</w:t>
      </w:r>
    </w:p>
    <w:p w:rsidR="00DC556D" w:rsidRPr="00DC556D" w:rsidRDefault="00DC556D" w:rsidP="00DC556D">
      <w:pPr>
        <w:tabs>
          <w:tab w:val="left" w:pos="851"/>
          <w:tab w:val="left" w:pos="1276"/>
        </w:tabs>
        <w:snapToGrid w:val="0"/>
        <w:spacing w:line="240" w:lineRule="auto"/>
        <w:ind w:right="-1"/>
        <w:jc w:val="both"/>
        <w:rPr>
          <w:rFonts w:ascii="Times New Roman" w:hAnsi="Times New Roman"/>
          <w:b/>
          <w:color w:val="auto"/>
          <w:sz w:val="20"/>
        </w:rPr>
      </w:pPr>
      <w:r w:rsidRPr="00DC556D">
        <w:rPr>
          <w:rFonts w:ascii="Times New Roman" w:hAnsi="Times New Roman"/>
          <w:b/>
          <w:color w:val="auto"/>
          <w:sz w:val="20"/>
        </w:rPr>
        <w:t xml:space="preserve"> </w:t>
      </w:r>
    </w:p>
    <w:p w:rsidR="00DC556D" w:rsidRPr="00DC556D" w:rsidRDefault="00DC556D" w:rsidP="00DC556D">
      <w:pPr>
        <w:autoSpaceDE w:val="0"/>
        <w:autoSpaceDN w:val="0"/>
        <w:adjustRightInd w:val="0"/>
        <w:spacing w:line="240" w:lineRule="exact"/>
        <w:ind w:right="19"/>
        <w:jc w:val="right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422FD3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color w:val="auto"/>
          <w:sz w:val="26"/>
          <w:szCs w:val="26"/>
        </w:rPr>
        <w:t>Основание для проведения экспертно-аналитического мероприятия: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DC556D" w:rsidRPr="00DC556D" w:rsidRDefault="00DC556D" w:rsidP="00422FD3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Бюджетный кодекс Российской Федерации (далее – БК РФ);</w:t>
      </w:r>
    </w:p>
    <w:p w:rsidR="00DC556D" w:rsidRDefault="00DC556D" w:rsidP="00422FD3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Федеральный закон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50220" w:rsidRPr="00DC556D" w:rsidRDefault="00050220" w:rsidP="00422FD3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Положение о бюджетном процессе в сельском поселении Старый Маклауш муниципального района Клявлинский Самарской области, утвержденное решением Собрания представителей сельского поселения Старый Маклауш</w:t>
      </w:r>
      <w:r w:rsidR="00D1583E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от 31.03.2023г. №98 (далее – Положение о бюджетном процессе)</w:t>
      </w:r>
      <w:r w:rsidR="000265B3">
        <w:rPr>
          <w:rFonts w:ascii="Times New Roman" w:hAnsi="Times New Roman"/>
          <w:color w:val="auto"/>
          <w:sz w:val="26"/>
          <w:szCs w:val="26"/>
        </w:rPr>
        <w:t>;</w:t>
      </w:r>
    </w:p>
    <w:p w:rsidR="00DC556D" w:rsidRPr="00DC556D" w:rsidRDefault="00DC556D" w:rsidP="00422FD3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Положение о Счетной палате муниципального района Клявлинский Самарской области, утвержденное решением Собрания представителей муниципального района Клявлинский Самарской области от 29.10.2021 № 91;</w:t>
      </w:r>
    </w:p>
    <w:p w:rsidR="00DC556D" w:rsidRPr="00DC556D" w:rsidRDefault="00DC556D" w:rsidP="00422FD3">
      <w:pPr>
        <w:tabs>
          <w:tab w:val="left" w:pos="851"/>
        </w:tabs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- Стандарт внешнего муниципального финансового контроля «Экспертиза проекта вносимых изменений в бюджет муниципального района Клявлинский Самарской области на текущий финансовый год и плановый период», </w:t>
      </w:r>
      <w:r w:rsidRPr="00DC556D">
        <w:rPr>
          <w:rFonts w:ascii="Times New Roman" w:hAnsi="Times New Roman"/>
          <w:color w:val="auto"/>
          <w:sz w:val="26"/>
          <w:szCs w:val="26"/>
        </w:rPr>
        <w:lastRenderedPageBreak/>
        <w:t>утвержденн</w:t>
      </w:r>
      <w:r w:rsidR="003A09EF">
        <w:rPr>
          <w:rFonts w:ascii="Times New Roman" w:hAnsi="Times New Roman"/>
          <w:color w:val="auto"/>
          <w:sz w:val="26"/>
          <w:szCs w:val="26"/>
        </w:rPr>
        <w:t>ый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приказом председателя Счетной палаты муниципального района Клявлинский Самарской области от 14.06.2023 года № 34;</w:t>
      </w:r>
    </w:p>
    <w:p w:rsidR="00DC556D" w:rsidRDefault="00DC556D" w:rsidP="00422FD3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пункт 1.3</w:t>
      </w:r>
      <w:r w:rsidR="00E85116">
        <w:rPr>
          <w:rFonts w:ascii="Times New Roman" w:hAnsi="Times New Roman"/>
          <w:color w:val="auto"/>
          <w:sz w:val="26"/>
          <w:szCs w:val="26"/>
        </w:rPr>
        <w:t>7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плана работы Счетной палаты муниципального района Клявлинский Самарской области</w:t>
      </w:r>
      <w:r w:rsidR="007075D7">
        <w:rPr>
          <w:rFonts w:ascii="Times New Roman" w:hAnsi="Times New Roman"/>
          <w:color w:val="auto"/>
          <w:sz w:val="26"/>
          <w:szCs w:val="26"/>
        </w:rPr>
        <w:t xml:space="preserve"> на 2024 год</w:t>
      </w:r>
      <w:r w:rsidRPr="00DC556D">
        <w:rPr>
          <w:rFonts w:ascii="Times New Roman" w:hAnsi="Times New Roman"/>
          <w:color w:val="auto"/>
          <w:sz w:val="26"/>
          <w:szCs w:val="26"/>
        </w:rPr>
        <w:t>, утвержденного приказом председателя Счетной палаты муниципального района Клявлинский Самарской области от 20.12.202</w:t>
      </w:r>
      <w:r w:rsidR="00736358">
        <w:rPr>
          <w:rFonts w:ascii="Times New Roman" w:hAnsi="Times New Roman"/>
          <w:color w:val="auto"/>
          <w:sz w:val="26"/>
          <w:szCs w:val="26"/>
        </w:rPr>
        <w:t>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№ </w:t>
      </w:r>
      <w:r w:rsidR="00736358">
        <w:rPr>
          <w:rFonts w:ascii="Times New Roman" w:hAnsi="Times New Roman"/>
          <w:color w:val="auto"/>
          <w:sz w:val="26"/>
          <w:szCs w:val="26"/>
        </w:rPr>
        <w:t>101</w:t>
      </w:r>
      <w:r w:rsidRPr="00DC556D">
        <w:rPr>
          <w:rFonts w:ascii="Times New Roman" w:hAnsi="Times New Roman"/>
          <w:color w:val="auto"/>
          <w:sz w:val="26"/>
          <w:szCs w:val="26"/>
        </w:rPr>
        <w:t>;</w:t>
      </w:r>
    </w:p>
    <w:p w:rsidR="00DC556D" w:rsidRPr="00DC556D" w:rsidRDefault="008B3F2B" w:rsidP="00422FD3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приказ п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редседателя Счетной палаты муниципального района Клявлинский Самарской области от 2</w:t>
      </w:r>
      <w:r w:rsidR="00A40C70">
        <w:rPr>
          <w:rFonts w:ascii="Times New Roman" w:hAnsi="Times New Roman"/>
          <w:color w:val="auto"/>
          <w:sz w:val="26"/>
          <w:szCs w:val="26"/>
        </w:rPr>
        <w:t>1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.0</w:t>
      </w:r>
      <w:r w:rsidR="00C2797A">
        <w:rPr>
          <w:rFonts w:ascii="Times New Roman" w:hAnsi="Times New Roman"/>
          <w:color w:val="auto"/>
          <w:sz w:val="26"/>
          <w:szCs w:val="26"/>
        </w:rPr>
        <w:t>8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.202</w:t>
      </w:r>
      <w:r w:rsidR="00A40C70">
        <w:rPr>
          <w:rFonts w:ascii="Times New Roman" w:hAnsi="Times New Roman"/>
          <w:color w:val="auto"/>
          <w:sz w:val="26"/>
          <w:szCs w:val="26"/>
        </w:rPr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A40C70">
        <w:rPr>
          <w:rFonts w:ascii="Times New Roman" w:hAnsi="Times New Roman"/>
          <w:color w:val="auto"/>
          <w:sz w:val="26"/>
          <w:szCs w:val="26"/>
        </w:rPr>
        <w:t>49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«О проведении экспертно-аналитического мероприятия «Экспертиза проекта решения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Старый Маклауш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«О внесении изменений в решение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Старый Маклауш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№</w:t>
      </w:r>
      <w:r w:rsidR="00A40C70">
        <w:rPr>
          <w:rFonts w:ascii="Times New Roman" w:hAnsi="Times New Roman"/>
          <w:color w:val="auto"/>
          <w:sz w:val="26"/>
          <w:szCs w:val="26"/>
        </w:rPr>
        <w:t>130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A40C70">
        <w:rPr>
          <w:rFonts w:ascii="Times New Roman" w:hAnsi="Times New Roman"/>
          <w:color w:val="auto"/>
          <w:sz w:val="26"/>
          <w:szCs w:val="26"/>
        </w:rPr>
        <w:t>6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.12.20</w:t>
      </w:r>
      <w:r w:rsidR="00A40C70">
        <w:rPr>
          <w:rFonts w:ascii="Times New Roman" w:hAnsi="Times New Roman"/>
          <w:color w:val="auto"/>
          <w:sz w:val="26"/>
          <w:szCs w:val="26"/>
        </w:rPr>
        <w:t>23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C42B95">
        <w:rPr>
          <w:rFonts w:ascii="Times New Roman" w:hAnsi="Times New Roman"/>
          <w:color w:val="auto"/>
          <w:sz w:val="26"/>
          <w:szCs w:val="26"/>
        </w:rPr>
        <w:t xml:space="preserve">сельского поселения Старый Маклауш 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A40C70">
        <w:rPr>
          <w:rFonts w:ascii="Times New Roman" w:hAnsi="Times New Roman"/>
          <w:color w:val="auto"/>
          <w:sz w:val="26"/>
          <w:szCs w:val="26"/>
        </w:rPr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A40C70">
        <w:rPr>
          <w:rFonts w:ascii="Times New Roman" w:hAnsi="Times New Roman"/>
          <w:color w:val="auto"/>
          <w:sz w:val="26"/>
          <w:szCs w:val="26"/>
        </w:rPr>
        <w:t>5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A40C70">
        <w:rPr>
          <w:rFonts w:ascii="Times New Roman" w:hAnsi="Times New Roman"/>
          <w:color w:val="auto"/>
          <w:sz w:val="26"/>
          <w:szCs w:val="26"/>
        </w:rPr>
        <w:t>6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A40C70" w:rsidRDefault="00DC556D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Цель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определение достоверности и обоснованности показателей вносимых изменений в решение Собрания представителей </w:t>
      </w:r>
      <w:r w:rsid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Старый Маклауш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A40C70" w:rsidRPr="00A40C70">
        <w:rPr>
          <w:rFonts w:ascii="Times New Roman" w:hAnsi="Times New Roman"/>
          <w:color w:val="auto"/>
          <w:sz w:val="26"/>
          <w:szCs w:val="26"/>
        </w:rPr>
        <w:t>№130 от 26.12.2023 года «О бюджете сельского поселения Старый Маклауш муниципального района Клявлинский Самарской области на 2024 год и плановый период 2025 и 2026 годов».</w:t>
      </w:r>
    </w:p>
    <w:p w:rsidR="00A40C70" w:rsidRDefault="00DC556D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Предмет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Старый Маклауш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Старый Маклауш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A40C70" w:rsidRPr="00A40C70">
        <w:rPr>
          <w:rFonts w:ascii="Times New Roman" w:hAnsi="Times New Roman"/>
          <w:color w:val="auto"/>
          <w:sz w:val="26"/>
          <w:szCs w:val="26"/>
        </w:rPr>
        <w:t>№130 от 26.12.2023 года «О бюджете сельского поселения Старый Маклауш муниципального района Клявлинский Самарской области на 2024 год и плановый период 2025 и 2026 годов».</w:t>
      </w:r>
    </w:p>
    <w:p w:rsidR="00DC556D" w:rsidRPr="00DC556D" w:rsidRDefault="00DC556D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Срок проведения экспертизы: с 2</w:t>
      </w:r>
      <w:r w:rsidR="00A40C70">
        <w:rPr>
          <w:rFonts w:ascii="Times New Roman" w:hAnsi="Times New Roman"/>
          <w:b/>
          <w:bCs/>
          <w:color w:val="auto"/>
          <w:sz w:val="26"/>
          <w:szCs w:val="26"/>
        </w:rPr>
        <w:t>1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="00D47D83">
        <w:rPr>
          <w:rFonts w:ascii="Times New Roman" w:hAnsi="Times New Roman"/>
          <w:b/>
          <w:bCs/>
          <w:color w:val="auto"/>
          <w:sz w:val="26"/>
          <w:szCs w:val="26"/>
        </w:rPr>
        <w:t>августа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по </w:t>
      </w:r>
      <w:r w:rsidR="00A40C70">
        <w:rPr>
          <w:rFonts w:ascii="Times New Roman" w:hAnsi="Times New Roman"/>
          <w:b/>
          <w:bCs/>
          <w:color w:val="auto"/>
          <w:sz w:val="26"/>
          <w:szCs w:val="26"/>
        </w:rPr>
        <w:t>28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="002B5DE3">
        <w:rPr>
          <w:rFonts w:ascii="Times New Roman" w:hAnsi="Times New Roman"/>
          <w:b/>
          <w:bCs/>
          <w:color w:val="auto"/>
          <w:sz w:val="26"/>
          <w:szCs w:val="26"/>
        </w:rPr>
        <w:t>августа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202</w:t>
      </w:r>
      <w:r w:rsidR="00A40C70">
        <w:rPr>
          <w:rFonts w:ascii="Times New Roman" w:hAnsi="Times New Roman"/>
          <w:b/>
          <w:bCs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года. </w:t>
      </w:r>
    </w:p>
    <w:p w:rsidR="00DC556D" w:rsidRPr="00DC556D" w:rsidRDefault="00DC556D" w:rsidP="00422FD3">
      <w:pPr>
        <w:autoSpaceDE w:val="0"/>
        <w:autoSpaceDN w:val="0"/>
        <w:adjustRightInd w:val="0"/>
        <w:spacing w:line="320" w:lineRule="exact"/>
        <w:ind w:firstLine="567"/>
        <w:jc w:val="center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422FD3">
      <w:pPr>
        <w:autoSpaceDE w:val="0"/>
        <w:autoSpaceDN w:val="0"/>
        <w:adjustRightInd w:val="0"/>
        <w:spacing w:before="77" w:line="320" w:lineRule="exact"/>
        <w:ind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Общие положения</w:t>
      </w:r>
    </w:p>
    <w:p w:rsidR="00DC556D" w:rsidRPr="00DC556D" w:rsidRDefault="00DC556D" w:rsidP="00422FD3">
      <w:pPr>
        <w:autoSpaceDE w:val="0"/>
        <w:autoSpaceDN w:val="0"/>
        <w:adjustRightInd w:val="0"/>
        <w:spacing w:before="77" w:line="320" w:lineRule="exact"/>
        <w:ind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C556D" w:rsidRPr="00DC556D" w:rsidRDefault="00DC556D" w:rsidP="0028072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Старый Маклауш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«О внесении изменений в решение Собрания представителей</w:t>
      </w:r>
      <w:r w:rsidR="00FF5532" w:rsidRPr="00FF5532">
        <w:t xml:space="preserve">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>сельского поселения Старый Маклауш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</w:t>
      </w:r>
      <w:r w:rsidR="00AB11D3" w:rsidRPr="00AB11D3">
        <w:rPr>
          <w:rFonts w:ascii="Times New Roman" w:hAnsi="Times New Roman"/>
          <w:color w:val="auto"/>
          <w:sz w:val="26"/>
          <w:szCs w:val="26"/>
        </w:rPr>
        <w:t>№130 от 26.12.2023 года «О бюджете сельского поселения Старый Маклауш муниципального района Клявлинский Самарской области на 2024 год и плановый период 2025 и 2026 год</w:t>
      </w:r>
      <w:r w:rsidR="00AB11D3">
        <w:rPr>
          <w:rFonts w:ascii="Times New Roman" w:hAnsi="Times New Roman"/>
          <w:color w:val="auto"/>
          <w:sz w:val="26"/>
          <w:szCs w:val="26"/>
        </w:rPr>
        <w:t>ов»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(далее - проект Решения), пред</w:t>
      </w:r>
      <w:r w:rsidRPr="00DC556D">
        <w:rPr>
          <w:rFonts w:ascii="Times New Roman" w:hAnsi="Times New Roman"/>
          <w:color w:val="auto"/>
          <w:sz w:val="26"/>
          <w:szCs w:val="26"/>
        </w:rPr>
        <w:softHyphen/>
        <w:t xml:space="preserve">ставлен для проведения экспертизы главой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Старый Маклауш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письмом от 2</w:t>
      </w:r>
      <w:r w:rsidR="00AB11D3">
        <w:rPr>
          <w:rFonts w:ascii="Times New Roman" w:hAnsi="Times New Roman"/>
          <w:color w:val="auto"/>
          <w:sz w:val="26"/>
          <w:szCs w:val="26"/>
        </w:rPr>
        <w:t>0</w:t>
      </w:r>
      <w:r w:rsidRPr="00DC556D">
        <w:rPr>
          <w:rFonts w:ascii="Times New Roman" w:hAnsi="Times New Roman"/>
          <w:color w:val="auto"/>
          <w:sz w:val="26"/>
          <w:szCs w:val="26"/>
        </w:rPr>
        <w:t>.0</w:t>
      </w:r>
      <w:r w:rsidR="005133D5">
        <w:rPr>
          <w:rFonts w:ascii="Times New Roman" w:hAnsi="Times New Roman"/>
          <w:color w:val="auto"/>
          <w:sz w:val="26"/>
          <w:szCs w:val="26"/>
        </w:rPr>
        <w:t>8</w:t>
      </w:r>
      <w:r w:rsidRPr="00DC556D">
        <w:rPr>
          <w:rFonts w:ascii="Times New Roman" w:hAnsi="Times New Roman"/>
          <w:color w:val="auto"/>
          <w:sz w:val="26"/>
          <w:szCs w:val="26"/>
        </w:rPr>
        <w:t>.20</w:t>
      </w:r>
      <w:r w:rsidR="00AB11D3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AB11D3">
        <w:rPr>
          <w:rFonts w:ascii="Times New Roman" w:hAnsi="Times New Roman"/>
          <w:color w:val="auto"/>
          <w:sz w:val="26"/>
          <w:szCs w:val="26"/>
        </w:rPr>
        <w:t xml:space="preserve">71 </w:t>
      </w:r>
      <w:r w:rsidRPr="00DC556D">
        <w:rPr>
          <w:rFonts w:ascii="Times New Roman" w:hAnsi="Times New Roman"/>
          <w:color w:val="auto"/>
          <w:sz w:val="26"/>
          <w:szCs w:val="26"/>
        </w:rPr>
        <w:t>в Счетную палату муниципального района Клявлинский Самарской области (далее – Счетная палата) 2</w:t>
      </w:r>
      <w:r w:rsidR="00AB11D3">
        <w:rPr>
          <w:rFonts w:ascii="Times New Roman" w:hAnsi="Times New Roman"/>
          <w:color w:val="auto"/>
          <w:sz w:val="26"/>
          <w:szCs w:val="26"/>
        </w:rPr>
        <w:t>1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133D5">
        <w:rPr>
          <w:rFonts w:ascii="Times New Roman" w:hAnsi="Times New Roman"/>
          <w:color w:val="auto"/>
          <w:sz w:val="26"/>
          <w:szCs w:val="26"/>
        </w:rPr>
        <w:t>августа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20</w:t>
      </w:r>
      <w:r w:rsidR="00AB11D3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</w:t>
      </w:r>
      <w:r w:rsidR="002B7495">
        <w:rPr>
          <w:rFonts w:ascii="Times New Roman" w:hAnsi="Times New Roman"/>
          <w:color w:val="auto"/>
          <w:sz w:val="26"/>
          <w:szCs w:val="26"/>
        </w:rPr>
        <w:t xml:space="preserve"> (вход. №1</w:t>
      </w:r>
      <w:r w:rsidR="00AB11D3">
        <w:rPr>
          <w:rFonts w:ascii="Times New Roman" w:hAnsi="Times New Roman"/>
          <w:color w:val="auto"/>
          <w:sz w:val="26"/>
          <w:szCs w:val="26"/>
        </w:rPr>
        <w:t>56</w:t>
      </w:r>
      <w:r w:rsidR="002B7495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AB11D3">
        <w:rPr>
          <w:rFonts w:ascii="Times New Roman" w:hAnsi="Times New Roman"/>
          <w:color w:val="auto"/>
          <w:sz w:val="26"/>
          <w:szCs w:val="26"/>
        </w:rPr>
        <w:t>1</w:t>
      </w:r>
      <w:r w:rsidR="002B7495">
        <w:rPr>
          <w:rFonts w:ascii="Times New Roman" w:hAnsi="Times New Roman"/>
          <w:color w:val="auto"/>
          <w:sz w:val="26"/>
          <w:szCs w:val="26"/>
        </w:rPr>
        <w:t>.08.202</w:t>
      </w:r>
      <w:r w:rsidR="00AB11D3">
        <w:rPr>
          <w:rFonts w:ascii="Times New Roman" w:hAnsi="Times New Roman"/>
          <w:color w:val="auto"/>
          <w:sz w:val="26"/>
          <w:szCs w:val="26"/>
        </w:rPr>
        <w:t>4</w:t>
      </w:r>
      <w:r w:rsidR="002B7495">
        <w:rPr>
          <w:rFonts w:ascii="Times New Roman" w:hAnsi="Times New Roman"/>
          <w:color w:val="auto"/>
          <w:sz w:val="26"/>
          <w:szCs w:val="26"/>
        </w:rPr>
        <w:t>г.).</w:t>
      </w:r>
    </w:p>
    <w:p w:rsidR="00DC556D" w:rsidRPr="00DC556D" w:rsidRDefault="00DC556D" w:rsidP="0028072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Для проведения экспертизы в адрес Счетной палаты поступили следующие документы:</w:t>
      </w:r>
    </w:p>
    <w:p w:rsidR="00F83F20" w:rsidRPr="00F83F20" w:rsidRDefault="00F83F20" w:rsidP="005B1B9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83F20">
        <w:rPr>
          <w:rFonts w:ascii="Times New Roman" w:hAnsi="Times New Roman"/>
          <w:color w:val="auto"/>
          <w:sz w:val="26"/>
          <w:szCs w:val="26"/>
        </w:rPr>
        <w:lastRenderedPageBreak/>
        <w:t xml:space="preserve">1. Проект решения Собрания представителей сельского поселения </w:t>
      </w:r>
      <w:r>
        <w:rPr>
          <w:rFonts w:ascii="Times New Roman" w:hAnsi="Times New Roman"/>
          <w:color w:val="auto"/>
          <w:sz w:val="26"/>
          <w:szCs w:val="26"/>
        </w:rPr>
        <w:t xml:space="preserve">Старый Маклауш 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сельского поселения </w:t>
      </w:r>
      <w:r>
        <w:rPr>
          <w:rFonts w:ascii="Times New Roman" w:hAnsi="Times New Roman"/>
          <w:color w:val="auto"/>
          <w:sz w:val="26"/>
          <w:szCs w:val="26"/>
        </w:rPr>
        <w:t>Старый Маклауш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</w:t>
      </w:r>
      <w:r w:rsidR="00E91157">
        <w:rPr>
          <w:rFonts w:ascii="Times New Roman" w:hAnsi="Times New Roman"/>
          <w:color w:val="auto"/>
          <w:sz w:val="26"/>
          <w:szCs w:val="26"/>
        </w:rPr>
        <w:t>№</w:t>
      </w:r>
      <w:r w:rsidR="008348A4" w:rsidRPr="008348A4">
        <w:rPr>
          <w:rFonts w:ascii="Times New Roman" w:hAnsi="Times New Roman"/>
          <w:color w:val="auto"/>
          <w:sz w:val="26"/>
          <w:szCs w:val="26"/>
        </w:rPr>
        <w:t>130 от 26.12.2023 года «О бюджете сельского поселения Старый Маклауш муниципального района Клявлинский Самарской области на 2024 год и плановый период 2025 и 2026 годов».</w:t>
      </w:r>
    </w:p>
    <w:p w:rsidR="00F83F20" w:rsidRPr="00F83F20" w:rsidRDefault="00F83F20" w:rsidP="005B1B9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83F20">
        <w:rPr>
          <w:rFonts w:ascii="Times New Roman" w:hAnsi="Times New Roman"/>
          <w:color w:val="auto"/>
          <w:sz w:val="26"/>
          <w:szCs w:val="26"/>
        </w:rPr>
        <w:t>2. Приложение №</w:t>
      </w:r>
      <w:r w:rsidR="00507ECF">
        <w:rPr>
          <w:rFonts w:ascii="Times New Roman" w:hAnsi="Times New Roman"/>
          <w:color w:val="auto"/>
          <w:sz w:val="26"/>
          <w:szCs w:val="26"/>
        </w:rPr>
        <w:t>1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70AFF">
        <w:rPr>
          <w:rFonts w:ascii="Times New Roman" w:hAnsi="Times New Roman"/>
          <w:color w:val="auto"/>
          <w:sz w:val="26"/>
          <w:szCs w:val="26"/>
        </w:rPr>
        <w:t xml:space="preserve">к проекту Решения 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«Доходы бюджета сельского поселения </w:t>
      </w:r>
      <w:r w:rsidR="006B0F5C">
        <w:rPr>
          <w:rFonts w:ascii="Times New Roman" w:hAnsi="Times New Roman"/>
          <w:color w:val="auto"/>
          <w:sz w:val="26"/>
          <w:szCs w:val="26"/>
        </w:rPr>
        <w:t xml:space="preserve">Старый Маклауш </w:t>
      </w:r>
      <w:r w:rsidRPr="00F83F20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507ECF">
        <w:rPr>
          <w:rFonts w:ascii="Times New Roman" w:hAnsi="Times New Roman"/>
          <w:color w:val="auto"/>
          <w:sz w:val="26"/>
          <w:szCs w:val="26"/>
        </w:rPr>
        <w:t>4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507ECF">
        <w:rPr>
          <w:rFonts w:ascii="Times New Roman" w:hAnsi="Times New Roman"/>
          <w:color w:val="auto"/>
          <w:sz w:val="26"/>
          <w:szCs w:val="26"/>
        </w:rPr>
        <w:t>5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507ECF">
        <w:rPr>
          <w:rFonts w:ascii="Times New Roman" w:hAnsi="Times New Roman"/>
          <w:color w:val="auto"/>
          <w:sz w:val="26"/>
          <w:szCs w:val="26"/>
        </w:rPr>
        <w:t>6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бюджетов».</w:t>
      </w:r>
    </w:p>
    <w:p w:rsidR="00F83F20" w:rsidRPr="00F83F20" w:rsidRDefault="00F83F20" w:rsidP="005B1B9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83F20">
        <w:rPr>
          <w:rFonts w:ascii="Times New Roman" w:hAnsi="Times New Roman"/>
          <w:color w:val="auto"/>
          <w:sz w:val="26"/>
          <w:szCs w:val="26"/>
        </w:rPr>
        <w:t>3. Приложение №</w:t>
      </w:r>
      <w:r w:rsidR="00A90B5C">
        <w:rPr>
          <w:rFonts w:ascii="Times New Roman" w:hAnsi="Times New Roman"/>
          <w:color w:val="auto"/>
          <w:sz w:val="26"/>
          <w:szCs w:val="26"/>
        </w:rPr>
        <w:t>2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к проекту Решения </w:t>
      </w:r>
      <w:r w:rsidR="002A2C8E" w:rsidRPr="002A2C8E">
        <w:rPr>
          <w:rFonts w:ascii="Times New Roman" w:hAnsi="Times New Roman"/>
          <w:color w:val="auto"/>
          <w:sz w:val="26"/>
          <w:szCs w:val="26"/>
        </w:rPr>
        <w:t xml:space="preserve">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1707CB">
        <w:rPr>
          <w:rFonts w:ascii="Times New Roman" w:hAnsi="Times New Roman"/>
          <w:color w:val="auto"/>
          <w:sz w:val="26"/>
          <w:szCs w:val="26"/>
        </w:rPr>
        <w:t>Старый Маклауш</w:t>
      </w:r>
      <w:r w:rsidR="002A2C8E" w:rsidRPr="002A2C8E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на 2024 год».</w:t>
      </w:r>
    </w:p>
    <w:p w:rsidR="00F83F20" w:rsidRPr="00F83F20" w:rsidRDefault="00F83F20" w:rsidP="005B1B9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83F20">
        <w:rPr>
          <w:rFonts w:ascii="Times New Roman" w:hAnsi="Times New Roman"/>
          <w:color w:val="auto"/>
          <w:sz w:val="26"/>
          <w:szCs w:val="26"/>
        </w:rPr>
        <w:t>4. Приложение №</w:t>
      </w:r>
      <w:r w:rsidR="007A4DB8">
        <w:rPr>
          <w:rFonts w:ascii="Times New Roman" w:hAnsi="Times New Roman"/>
          <w:color w:val="auto"/>
          <w:sz w:val="26"/>
          <w:szCs w:val="26"/>
        </w:rPr>
        <w:t>3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к проекту Решения «Распределение бюджетных ассигнований по разделам, подразделам классификации расходов бюджета сельского поселения </w:t>
      </w:r>
      <w:r w:rsidR="006B0F5C">
        <w:rPr>
          <w:rFonts w:ascii="Times New Roman" w:hAnsi="Times New Roman"/>
          <w:color w:val="auto"/>
          <w:sz w:val="26"/>
          <w:szCs w:val="26"/>
        </w:rPr>
        <w:t>Старый Маклауш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на 202</w:t>
      </w:r>
      <w:r w:rsidR="007A4DB8">
        <w:rPr>
          <w:rFonts w:ascii="Times New Roman" w:hAnsi="Times New Roman"/>
          <w:color w:val="auto"/>
          <w:sz w:val="26"/>
          <w:szCs w:val="26"/>
        </w:rPr>
        <w:t>4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год».</w:t>
      </w:r>
    </w:p>
    <w:p w:rsidR="00F83F20" w:rsidRPr="00F83F20" w:rsidRDefault="00F83F20" w:rsidP="005B1B9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83F20">
        <w:rPr>
          <w:rFonts w:ascii="Times New Roman" w:hAnsi="Times New Roman"/>
          <w:color w:val="auto"/>
          <w:sz w:val="26"/>
          <w:szCs w:val="26"/>
        </w:rPr>
        <w:t>5. Приложение №</w:t>
      </w:r>
      <w:r w:rsidR="007A4DB8">
        <w:rPr>
          <w:rFonts w:ascii="Times New Roman" w:hAnsi="Times New Roman"/>
          <w:color w:val="auto"/>
          <w:sz w:val="26"/>
          <w:szCs w:val="26"/>
        </w:rPr>
        <w:t>6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к проекту Решения «Источники внутреннего финансирования дефицита бюджета сельского поселения </w:t>
      </w:r>
      <w:r w:rsidR="006B0F5C">
        <w:rPr>
          <w:rFonts w:ascii="Times New Roman" w:hAnsi="Times New Roman"/>
          <w:color w:val="auto"/>
          <w:sz w:val="26"/>
          <w:szCs w:val="26"/>
        </w:rPr>
        <w:t xml:space="preserve">Старый Маклауш </w:t>
      </w:r>
      <w:r w:rsidRPr="00F83F20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</w:t>
      </w:r>
      <w:r w:rsidR="00527C9E">
        <w:rPr>
          <w:rFonts w:ascii="Times New Roman" w:hAnsi="Times New Roman"/>
          <w:color w:val="auto"/>
          <w:sz w:val="26"/>
          <w:szCs w:val="26"/>
        </w:rPr>
        <w:t>24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год и на плановый период 202</w:t>
      </w:r>
      <w:r w:rsidR="00527C9E">
        <w:rPr>
          <w:rFonts w:ascii="Times New Roman" w:hAnsi="Times New Roman"/>
          <w:color w:val="auto"/>
          <w:sz w:val="26"/>
          <w:szCs w:val="26"/>
        </w:rPr>
        <w:t>5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- 202</w:t>
      </w:r>
      <w:r w:rsidR="00527C9E">
        <w:rPr>
          <w:rFonts w:ascii="Times New Roman" w:hAnsi="Times New Roman"/>
          <w:color w:val="auto"/>
          <w:sz w:val="26"/>
          <w:szCs w:val="26"/>
        </w:rPr>
        <w:t>6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F83F20" w:rsidRPr="00F83F20" w:rsidRDefault="00F83F20" w:rsidP="005B1B9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83F20">
        <w:rPr>
          <w:rFonts w:ascii="Times New Roman" w:hAnsi="Times New Roman"/>
          <w:color w:val="auto"/>
          <w:sz w:val="26"/>
          <w:szCs w:val="26"/>
        </w:rPr>
        <w:t>6. Приложение №</w:t>
      </w:r>
      <w:r w:rsidR="00AE1E86">
        <w:rPr>
          <w:rFonts w:ascii="Times New Roman" w:hAnsi="Times New Roman"/>
          <w:color w:val="auto"/>
          <w:sz w:val="26"/>
          <w:szCs w:val="26"/>
        </w:rPr>
        <w:t>9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BA0448">
        <w:rPr>
          <w:rFonts w:ascii="Times New Roman" w:hAnsi="Times New Roman"/>
          <w:color w:val="auto"/>
          <w:sz w:val="26"/>
          <w:szCs w:val="26"/>
        </w:rPr>
        <w:t xml:space="preserve">Старый Маклауш </w:t>
      </w:r>
      <w:r w:rsidRPr="00F83F20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</w:t>
      </w:r>
      <w:r w:rsidR="00AE1E86">
        <w:rPr>
          <w:rFonts w:ascii="Times New Roman" w:hAnsi="Times New Roman"/>
          <w:color w:val="auto"/>
          <w:sz w:val="26"/>
          <w:szCs w:val="26"/>
        </w:rPr>
        <w:t>24</w:t>
      </w:r>
      <w:r w:rsidRPr="00F83F20">
        <w:rPr>
          <w:rFonts w:ascii="Times New Roman" w:hAnsi="Times New Roman"/>
          <w:color w:val="auto"/>
          <w:sz w:val="26"/>
          <w:szCs w:val="26"/>
        </w:rPr>
        <w:t xml:space="preserve"> год».</w:t>
      </w:r>
    </w:p>
    <w:p w:rsidR="000115A0" w:rsidRDefault="00F83F20" w:rsidP="005B1B9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83F20">
        <w:rPr>
          <w:rFonts w:ascii="Times New Roman" w:hAnsi="Times New Roman"/>
          <w:color w:val="auto"/>
          <w:sz w:val="26"/>
          <w:szCs w:val="26"/>
        </w:rPr>
        <w:t>7. Пояснительная записка к проекту Решения.</w:t>
      </w:r>
    </w:p>
    <w:p w:rsidR="00F00CE1" w:rsidRPr="00F00CE1" w:rsidRDefault="00F00CE1" w:rsidP="000A6C3C">
      <w:pPr>
        <w:widowControl w:val="0"/>
        <w:tabs>
          <w:tab w:val="left" w:pos="567"/>
          <w:tab w:val="left" w:pos="883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</w:t>
      </w:r>
      <w:r w:rsidR="000A6C3C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F00CE1">
        <w:rPr>
          <w:rFonts w:ascii="Times New Roman" w:hAnsi="Times New Roman"/>
          <w:color w:val="auto"/>
          <w:sz w:val="26"/>
          <w:szCs w:val="26"/>
        </w:rPr>
        <w:t>По результатам рассмотрения проекта Решения и пакета документов, его сопровождающих, с учётом результатов проведённых Счетной палатой экспертно-аналитических мероприятий, установлено следующее.</w:t>
      </w:r>
    </w:p>
    <w:p w:rsidR="00F00CE1" w:rsidRDefault="00F00CE1" w:rsidP="00536CE8">
      <w:pPr>
        <w:widowControl w:val="0"/>
        <w:tabs>
          <w:tab w:val="left" w:pos="883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</w:t>
      </w:r>
      <w:r w:rsidR="00620F78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F00CE1">
        <w:rPr>
          <w:rFonts w:ascii="Times New Roman" w:hAnsi="Times New Roman"/>
          <w:color w:val="auto"/>
          <w:sz w:val="26"/>
          <w:szCs w:val="26"/>
        </w:rPr>
        <w:t xml:space="preserve">Представленным проектом Решения предлагается изменить основные характеристики бюджета сельского поселения </w:t>
      </w:r>
      <w:r>
        <w:rPr>
          <w:rFonts w:ascii="Times New Roman" w:hAnsi="Times New Roman"/>
          <w:color w:val="auto"/>
          <w:sz w:val="26"/>
          <w:szCs w:val="26"/>
        </w:rPr>
        <w:t>Старый Маклуш</w:t>
      </w:r>
      <w:r w:rsidRPr="00F00CE1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</w:t>
      </w:r>
      <w:r w:rsidR="001D57CD">
        <w:rPr>
          <w:rFonts w:ascii="Times New Roman" w:hAnsi="Times New Roman"/>
          <w:color w:val="auto"/>
          <w:sz w:val="26"/>
          <w:szCs w:val="26"/>
        </w:rPr>
        <w:t xml:space="preserve">(далее – бюджет сельского поселения) </w:t>
      </w:r>
      <w:r w:rsidRPr="00F00CE1">
        <w:rPr>
          <w:rFonts w:ascii="Times New Roman" w:hAnsi="Times New Roman"/>
          <w:color w:val="auto"/>
          <w:sz w:val="26"/>
          <w:szCs w:val="26"/>
        </w:rPr>
        <w:t>на 20</w:t>
      </w:r>
      <w:r w:rsidR="001E3B3F">
        <w:rPr>
          <w:rFonts w:ascii="Times New Roman" w:hAnsi="Times New Roman"/>
          <w:color w:val="auto"/>
          <w:sz w:val="26"/>
          <w:szCs w:val="26"/>
        </w:rPr>
        <w:t>24</w:t>
      </w:r>
      <w:r w:rsidRPr="00F00CE1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536CE8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F00CE1">
        <w:rPr>
          <w:rFonts w:ascii="Times New Roman" w:hAnsi="Times New Roman"/>
          <w:color w:val="auto"/>
          <w:sz w:val="26"/>
          <w:szCs w:val="26"/>
        </w:rPr>
        <w:t>в том числе:</w:t>
      </w:r>
    </w:p>
    <w:p w:rsidR="00F62868" w:rsidRDefault="00AD4559" w:rsidP="00F62868">
      <w:pPr>
        <w:widowControl w:val="0"/>
        <w:tabs>
          <w:tab w:val="left" w:pos="883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</w:t>
      </w:r>
      <w:r w:rsidRPr="00AD4559">
        <w:rPr>
          <w:rFonts w:ascii="Times New Roman" w:hAnsi="Times New Roman"/>
          <w:color w:val="auto"/>
          <w:sz w:val="26"/>
          <w:szCs w:val="26"/>
        </w:rPr>
        <w:t>-</w:t>
      </w:r>
      <w:r w:rsidRPr="00AD4559">
        <w:rPr>
          <w:rFonts w:ascii="Times New Roman" w:hAnsi="Times New Roman"/>
          <w:color w:val="auto"/>
          <w:sz w:val="26"/>
          <w:szCs w:val="26"/>
        </w:rPr>
        <w:tab/>
      </w:r>
      <w:r w:rsidRPr="00AD4559">
        <w:rPr>
          <w:rFonts w:ascii="Times New Roman" w:hAnsi="Times New Roman"/>
          <w:b/>
          <w:color w:val="auto"/>
          <w:sz w:val="26"/>
          <w:szCs w:val="26"/>
        </w:rPr>
        <w:t>доходы бюджета</w:t>
      </w:r>
      <w:r w:rsidRPr="00AD455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E58D7">
        <w:rPr>
          <w:rFonts w:ascii="Times New Roman" w:hAnsi="Times New Roman"/>
          <w:color w:val="auto"/>
          <w:sz w:val="26"/>
          <w:szCs w:val="26"/>
        </w:rPr>
        <w:t>п</w:t>
      </w:r>
      <w:r w:rsidRPr="00AD4559">
        <w:rPr>
          <w:rFonts w:ascii="Times New Roman" w:hAnsi="Times New Roman"/>
          <w:color w:val="auto"/>
          <w:sz w:val="26"/>
          <w:szCs w:val="26"/>
        </w:rPr>
        <w:t xml:space="preserve">о сравнению с утвержденными доходами Решением Собрания представителей сельского поселения </w:t>
      </w:r>
      <w:r w:rsidR="005D4876">
        <w:rPr>
          <w:rFonts w:ascii="Times New Roman" w:hAnsi="Times New Roman"/>
          <w:color w:val="auto"/>
          <w:sz w:val="26"/>
          <w:szCs w:val="26"/>
        </w:rPr>
        <w:t xml:space="preserve">Старый Маклауш </w:t>
      </w:r>
      <w:r w:rsidRPr="00AD4559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от 31.07.202</w:t>
      </w:r>
      <w:r w:rsidR="00915DD9">
        <w:rPr>
          <w:rFonts w:ascii="Times New Roman" w:hAnsi="Times New Roman"/>
          <w:color w:val="auto"/>
          <w:sz w:val="26"/>
          <w:szCs w:val="26"/>
        </w:rPr>
        <w:t>4</w:t>
      </w:r>
      <w:r w:rsidRPr="00AD4559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5D4876">
        <w:rPr>
          <w:rFonts w:ascii="Times New Roman" w:hAnsi="Times New Roman"/>
          <w:color w:val="auto"/>
          <w:sz w:val="26"/>
          <w:szCs w:val="26"/>
        </w:rPr>
        <w:t>1</w:t>
      </w:r>
      <w:r w:rsidR="00915DD9">
        <w:rPr>
          <w:rFonts w:ascii="Times New Roman" w:hAnsi="Times New Roman"/>
          <w:color w:val="auto"/>
          <w:sz w:val="26"/>
          <w:szCs w:val="26"/>
        </w:rPr>
        <w:t>66</w:t>
      </w:r>
      <w:r w:rsidRPr="00AD4559">
        <w:rPr>
          <w:rFonts w:ascii="Times New Roman" w:hAnsi="Times New Roman"/>
          <w:color w:val="auto"/>
          <w:sz w:val="26"/>
          <w:szCs w:val="26"/>
        </w:rPr>
        <w:t xml:space="preserve"> увеличатся на </w:t>
      </w:r>
      <w:r w:rsidR="00F62868">
        <w:rPr>
          <w:rFonts w:ascii="Times New Roman" w:hAnsi="Times New Roman"/>
          <w:color w:val="auto"/>
          <w:sz w:val="26"/>
          <w:szCs w:val="26"/>
        </w:rPr>
        <w:t xml:space="preserve">0,185 тыс. рублей </w:t>
      </w:r>
      <w:r w:rsidR="003355ED">
        <w:rPr>
          <w:rFonts w:ascii="Times New Roman" w:hAnsi="Times New Roman"/>
          <w:color w:val="auto"/>
          <w:sz w:val="26"/>
          <w:szCs w:val="26"/>
        </w:rPr>
        <w:t>и составят 8 203,209 тыс. рублей;</w:t>
      </w:r>
    </w:p>
    <w:p w:rsidR="00DC556D" w:rsidRPr="00D20C9B" w:rsidRDefault="00CA0375" w:rsidP="00C93248">
      <w:pPr>
        <w:widowControl w:val="0"/>
        <w:tabs>
          <w:tab w:val="left" w:pos="567"/>
          <w:tab w:val="left" w:pos="883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         - р</w:t>
      </w:r>
      <w:r w:rsidR="00DC556D" w:rsidRPr="00D20C9B">
        <w:rPr>
          <w:rFonts w:ascii="Times New Roman" w:hAnsi="Times New Roman"/>
          <w:b/>
          <w:bCs/>
          <w:color w:val="auto"/>
          <w:sz w:val="26"/>
          <w:szCs w:val="26"/>
        </w:rPr>
        <w:t xml:space="preserve">асходы бюджета </w:t>
      </w:r>
      <w:r w:rsidR="00C26285" w:rsidRPr="00C26285">
        <w:rPr>
          <w:rFonts w:ascii="Times New Roman" w:hAnsi="Times New Roman"/>
          <w:bCs/>
          <w:color w:val="auto"/>
          <w:sz w:val="26"/>
          <w:szCs w:val="26"/>
        </w:rPr>
        <w:t>увеличатся на 0,185 тыс. рублей</w:t>
      </w:r>
      <w:r w:rsidR="003927CE">
        <w:rPr>
          <w:rFonts w:ascii="Times New Roman" w:hAnsi="Times New Roman"/>
          <w:bCs/>
          <w:color w:val="auto"/>
          <w:sz w:val="26"/>
          <w:szCs w:val="26"/>
        </w:rPr>
        <w:t xml:space="preserve"> и составят </w:t>
      </w:r>
      <w:r w:rsidR="00A11735" w:rsidRPr="00D20C9B">
        <w:rPr>
          <w:rFonts w:ascii="Times New Roman" w:hAnsi="Times New Roman"/>
          <w:bCs/>
          <w:color w:val="auto"/>
          <w:sz w:val="26"/>
          <w:szCs w:val="26"/>
        </w:rPr>
        <w:t>8</w:t>
      </w:r>
      <w:r w:rsidR="003927CE">
        <w:rPr>
          <w:rFonts w:ascii="Times New Roman" w:hAnsi="Times New Roman"/>
          <w:bCs/>
          <w:color w:val="auto"/>
          <w:sz w:val="26"/>
          <w:szCs w:val="26"/>
        </w:rPr>
        <w:t> 478,444</w:t>
      </w:r>
      <w:r w:rsidR="00A85DAE" w:rsidRPr="00D20C9B">
        <w:rPr>
          <w:rFonts w:ascii="Times New Roman" w:hAnsi="Times New Roman"/>
          <w:bCs/>
          <w:color w:val="auto"/>
          <w:sz w:val="26"/>
          <w:szCs w:val="26"/>
        </w:rPr>
        <w:t xml:space="preserve"> тыс. рублей;</w:t>
      </w:r>
    </w:p>
    <w:p w:rsidR="00DC556D" w:rsidRPr="005E16F6" w:rsidRDefault="00DC556D" w:rsidP="00422F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20C9B">
        <w:rPr>
          <w:rFonts w:ascii="Times New Roman" w:hAnsi="Times New Roman"/>
          <w:b/>
          <w:bCs/>
          <w:color w:val="auto"/>
          <w:sz w:val="26"/>
          <w:szCs w:val="26"/>
        </w:rPr>
        <w:t xml:space="preserve">дефицит бюджета </w:t>
      </w:r>
      <w:r w:rsidR="00E2459A" w:rsidRPr="00D20C9B">
        <w:rPr>
          <w:rFonts w:ascii="Times New Roman" w:hAnsi="Times New Roman"/>
          <w:bCs/>
          <w:color w:val="auto"/>
          <w:sz w:val="26"/>
          <w:szCs w:val="26"/>
        </w:rPr>
        <w:t xml:space="preserve">в сумме </w:t>
      </w:r>
      <w:r w:rsidR="00E26B22">
        <w:rPr>
          <w:rFonts w:ascii="Times New Roman" w:hAnsi="Times New Roman"/>
          <w:bCs/>
          <w:color w:val="auto"/>
          <w:sz w:val="26"/>
          <w:szCs w:val="26"/>
        </w:rPr>
        <w:t>275,235</w:t>
      </w:r>
      <w:r w:rsidRPr="00D20C9B">
        <w:rPr>
          <w:rFonts w:ascii="Times New Roman" w:hAnsi="Times New Roman"/>
          <w:bCs/>
          <w:color w:val="auto"/>
          <w:sz w:val="26"/>
          <w:szCs w:val="26"/>
        </w:rPr>
        <w:t xml:space="preserve"> тыс. рублей.</w:t>
      </w:r>
    </w:p>
    <w:p w:rsidR="005E16F6" w:rsidRPr="00D20C9B" w:rsidRDefault="005E16F6" w:rsidP="005E16F6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E16F6">
        <w:rPr>
          <w:rFonts w:ascii="Times New Roman" w:hAnsi="Times New Roman"/>
          <w:color w:val="auto"/>
          <w:sz w:val="26"/>
          <w:szCs w:val="26"/>
        </w:rPr>
        <w:lastRenderedPageBreak/>
        <w:t>На 2025 и 2026 годы основные характеристики бюджета сельского поселения не изменились.</w:t>
      </w:r>
    </w:p>
    <w:p w:rsidR="00EF0490" w:rsidRDefault="00EF0490" w:rsidP="00DC3BB6">
      <w:pPr>
        <w:tabs>
          <w:tab w:val="left" w:pos="567"/>
        </w:tabs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676C17" w:rsidRDefault="00676C17" w:rsidP="00DC3BB6">
      <w:pPr>
        <w:tabs>
          <w:tab w:val="left" w:pos="567"/>
        </w:tabs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Изменения доходной части бюджета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</w:p>
    <w:p w:rsidR="006F653A" w:rsidRDefault="006F653A" w:rsidP="00005646">
      <w:pPr>
        <w:tabs>
          <w:tab w:val="left" w:pos="142"/>
        </w:tabs>
        <w:autoSpaceDE w:val="0"/>
        <w:autoSpaceDN w:val="0"/>
        <w:adjustRightInd w:val="0"/>
        <w:spacing w:line="320" w:lineRule="exact"/>
        <w:ind w:hanging="14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947CD6" w:rsidRDefault="00676C17" w:rsidP="00676C1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A6838">
        <w:rPr>
          <w:rFonts w:ascii="Times New Roman" w:hAnsi="Times New Roman"/>
          <w:color w:val="auto"/>
          <w:sz w:val="26"/>
          <w:szCs w:val="26"/>
        </w:rPr>
        <w:t xml:space="preserve">Рассмотрев представленный проект Решения Собрания представителей сельского поселения </w:t>
      </w:r>
      <w:r w:rsidR="00F80708">
        <w:rPr>
          <w:rFonts w:ascii="Times New Roman" w:hAnsi="Times New Roman"/>
          <w:color w:val="auto"/>
          <w:sz w:val="26"/>
          <w:szCs w:val="26"/>
        </w:rPr>
        <w:t xml:space="preserve">Старый Маклауш </w:t>
      </w:r>
      <w:r w:rsidRPr="00BA6838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сельского поселения </w:t>
      </w:r>
      <w:r w:rsidR="00F80708" w:rsidRPr="00F80708">
        <w:rPr>
          <w:rFonts w:ascii="Times New Roman" w:hAnsi="Times New Roman"/>
          <w:color w:val="auto"/>
          <w:sz w:val="26"/>
          <w:szCs w:val="26"/>
        </w:rPr>
        <w:t>Старый Маклауш</w:t>
      </w:r>
      <w:r w:rsidRPr="00F8070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A6838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04023A" w:rsidRPr="0004023A">
        <w:rPr>
          <w:rFonts w:ascii="Times New Roman" w:hAnsi="Times New Roman"/>
          <w:color w:val="auto"/>
          <w:sz w:val="26"/>
          <w:szCs w:val="26"/>
        </w:rPr>
        <w:t>№130 от 26.12.2023 года «О бюджете сельского поселения Старый Маклауш муниципального района Клявлинский Самарской области на 2024 год и пла</w:t>
      </w:r>
      <w:r w:rsidR="0004023A">
        <w:rPr>
          <w:rFonts w:ascii="Times New Roman" w:hAnsi="Times New Roman"/>
          <w:color w:val="auto"/>
          <w:sz w:val="26"/>
          <w:szCs w:val="26"/>
        </w:rPr>
        <w:t>новый период 2025 и 2026 годов»</w:t>
      </w:r>
      <w:r w:rsidRPr="00BA6838">
        <w:rPr>
          <w:rFonts w:ascii="Times New Roman" w:hAnsi="Times New Roman"/>
          <w:color w:val="auto"/>
          <w:sz w:val="26"/>
          <w:szCs w:val="26"/>
        </w:rPr>
        <w:t>, Счетная палата отмечает следующее</w:t>
      </w:r>
      <w:r w:rsidR="00947CD6">
        <w:rPr>
          <w:rFonts w:ascii="Times New Roman" w:hAnsi="Times New Roman"/>
          <w:color w:val="auto"/>
          <w:sz w:val="26"/>
          <w:szCs w:val="26"/>
        </w:rPr>
        <w:t>.</w:t>
      </w:r>
    </w:p>
    <w:p w:rsidR="00676C17" w:rsidRPr="004559D5" w:rsidRDefault="00676C17" w:rsidP="00676C1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A6838">
        <w:rPr>
          <w:rFonts w:ascii="Times New Roman" w:hAnsi="Times New Roman"/>
          <w:color w:val="auto"/>
          <w:sz w:val="26"/>
          <w:szCs w:val="26"/>
        </w:rPr>
        <w:t xml:space="preserve">Основываясь на БК РФ, руководствуясь Положением о бюджетном процессе предлагается по сравнению с предыдущим решением Собрания представителей сельского поселения </w:t>
      </w:r>
      <w:r w:rsidR="00700490">
        <w:rPr>
          <w:rFonts w:ascii="Times New Roman" w:hAnsi="Times New Roman"/>
          <w:color w:val="auto"/>
          <w:sz w:val="26"/>
          <w:szCs w:val="26"/>
        </w:rPr>
        <w:t xml:space="preserve">Старый Маклауш </w:t>
      </w:r>
      <w:r w:rsidRPr="00BA6838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Pr="00813A82">
        <w:rPr>
          <w:rFonts w:ascii="Times New Roman" w:hAnsi="Times New Roman"/>
          <w:color w:val="auto"/>
          <w:sz w:val="26"/>
          <w:szCs w:val="26"/>
        </w:rPr>
        <w:t>от 31.07.20</w:t>
      </w:r>
      <w:r w:rsidR="00813A82">
        <w:rPr>
          <w:rFonts w:ascii="Times New Roman" w:hAnsi="Times New Roman"/>
          <w:color w:val="auto"/>
          <w:sz w:val="26"/>
          <w:szCs w:val="26"/>
        </w:rPr>
        <w:t>24</w:t>
      </w:r>
      <w:r w:rsidRPr="00813A8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A1849">
        <w:rPr>
          <w:rFonts w:ascii="Times New Roman" w:hAnsi="Times New Roman"/>
          <w:color w:val="auto"/>
          <w:sz w:val="26"/>
          <w:szCs w:val="26"/>
        </w:rPr>
        <w:t xml:space="preserve">года </w:t>
      </w:r>
      <w:r w:rsidRPr="00813A82">
        <w:rPr>
          <w:rFonts w:ascii="Times New Roman" w:hAnsi="Times New Roman"/>
          <w:color w:val="auto"/>
          <w:sz w:val="26"/>
          <w:szCs w:val="26"/>
        </w:rPr>
        <w:t>№</w:t>
      </w:r>
      <w:r w:rsidR="00700490" w:rsidRPr="00813A82">
        <w:rPr>
          <w:rFonts w:ascii="Times New Roman" w:hAnsi="Times New Roman"/>
          <w:color w:val="auto"/>
          <w:sz w:val="26"/>
          <w:szCs w:val="26"/>
        </w:rPr>
        <w:t xml:space="preserve"> 1</w:t>
      </w:r>
      <w:r w:rsidR="00813A82">
        <w:rPr>
          <w:rFonts w:ascii="Times New Roman" w:hAnsi="Times New Roman"/>
          <w:color w:val="auto"/>
          <w:sz w:val="26"/>
          <w:szCs w:val="26"/>
        </w:rPr>
        <w:t>66</w:t>
      </w:r>
      <w:r w:rsidRPr="00813A82">
        <w:rPr>
          <w:rFonts w:ascii="Times New Roman" w:hAnsi="Times New Roman"/>
          <w:color w:val="auto"/>
          <w:sz w:val="26"/>
          <w:szCs w:val="26"/>
        </w:rPr>
        <w:t xml:space="preserve"> «0 внесении изменений в решение Собрания представителей</w:t>
      </w:r>
      <w:r w:rsidRPr="00813A82">
        <w:t xml:space="preserve"> </w:t>
      </w:r>
      <w:r w:rsidRPr="00813A8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F80708" w:rsidRPr="00813A82">
        <w:rPr>
          <w:rFonts w:ascii="Times New Roman" w:hAnsi="Times New Roman"/>
          <w:color w:val="auto"/>
          <w:sz w:val="26"/>
          <w:szCs w:val="26"/>
        </w:rPr>
        <w:t>Старый Маклауш</w:t>
      </w:r>
      <w:r w:rsidRPr="00813A82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</w:t>
      </w:r>
      <w:r w:rsidR="00813A82" w:rsidRPr="00813A82">
        <w:rPr>
          <w:rFonts w:ascii="Times New Roman" w:hAnsi="Times New Roman"/>
          <w:color w:val="auto"/>
          <w:sz w:val="26"/>
          <w:szCs w:val="26"/>
        </w:rPr>
        <w:t xml:space="preserve">№130 от 26.12.2023 года «О бюджете сельского поселения Старый Маклауш муниципального района Клявлинский Самарской области на 2024 год и плановый период 2025 и 2026 годов», </w:t>
      </w:r>
      <w:r w:rsidRPr="00813A8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559D5">
        <w:rPr>
          <w:rFonts w:ascii="Times New Roman" w:hAnsi="Times New Roman"/>
          <w:color w:val="auto"/>
          <w:sz w:val="26"/>
          <w:szCs w:val="26"/>
        </w:rPr>
        <w:t xml:space="preserve">увеличение доходной части бюджета </w:t>
      </w:r>
      <w:r w:rsidR="007C0A61" w:rsidRPr="004559D5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Pr="004559D5">
        <w:rPr>
          <w:rFonts w:ascii="Times New Roman" w:hAnsi="Times New Roman"/>
          <w:color w:val="auto"/>
          <w:sz w:val="26"/>
          <w:szCs w:val="26"/>
        </w:rPr>
        <w:t>на 202</w:t>
      </w:r>
      <w:r w:rsidR="00153CA6" w:rsidRPr="004559D5">
        <w:rPr>
          <w:rFonts w:ascii="Times New Roman" w:hAnsi="Times New Roman"/>
          <w:color w:val="auto"/>
          <w:sz w:val="26"/>
          <w:szCs w:val="26"/>
        </w:rPr>
        <w:t>4</w:t>
      </w:r>
      <w:r w:rsidRPr="004559D5">
        <w:rPr>
          <w:rFonts w:ascii="Times New Roman" w:hAnsi="Times New Roman"/>
          <w:color w:val="auto"/>
          <w:sz w:val="26"/>
          <w:szCs w:val="26"/>
        </w:rPr>
        <w:t xml:space="preserve"> год на </w:t>
      </w:r>
      <w:r w:rsidR="004559D5">
        <w:rPr>
          <w:rFonts w:ascii="Times New Roman" w:hAnsi="Times New Roman"/>
          <w:color w:val="auto"/>
          <w:sz w:val="26"/>
          <w:szCs w:val="26"/>
        </w:rPr>
        <w:t>0,185 ты</w:t>
      </w:r>
      <w:r w:rsidRPr="004559D5">
        <w:rPr>
          <w:rFonts w:ascii="Times New Roman" w:hAnsi="Times New Roman"/>
          <w:color w:val="auto"/>
          <w:sz w:val="26"/>
          <w:szCs w:val="26"/>
        </w:rPr>
        <w:t>с. рублей, за счет следующих средств:</w:t>
      </w:r>
    </w:p>
    <w:p w:rsidR="00676C17" w:rsidRPr="004559D5" w:rsidRDefault="00676C17" w:rsidP="00676C17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4559D5">
        <w:rPr>
          <w:rFonts w:ascii="Times New Roman" w:hAnsi="Times New Roman"/>
          <w:color w:val="auto"/>
          <w:sz w:val="26"/>
          <w:szCs w:val="26"/>
        </w:rPr>
        <w:t>-</w:t>
      </w:r>
      <w:r w:rsidRPr="004559D5">
        <w:t xml:space="preserve"> </w:t>
      </w:r>
      <w:r w:rsidRPr="004559D5">
        <w:rPr>
          <w:sz w:val="26"/>
          <w:szCs w:val="26"/>
        </w:rPr>
        <w:t>прочие межбюджетные трансферты, передаваемые бюджетам сельских поселений</w:t>
      </w:r>
      <w:r w:rsidR="00F54017">
        <w:rPr>
          <w:sz w:val="26"/>
          <w:szCs w:val="26"/>
        </w:rPr>
        <w:t xml:space="preserve"> на сумму 0,185 тыс. рублей</w:t>
      </w:r>
      <w:r w:rsidRPr="004559D5">
        <w:rPr>
          <w:rFonts w:ascii="Times New Roman" w:hAnsi="Times New Roman"/>
          <w:color w:val="auto"/>
          <w:sz w:val="26"/>
          <w:szCs w:val="26"/>
        </w:rPr>
        <w:t>.</w:t>
      </w:r>
    </w:p>
    <w:p w:rsidR="00676C17" w:rsidRPr="00BA6838" w:rsidRDefault="00676C17" w:rsidP="00676C1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559D5">
        <w:rPr>
          <w:rFonts w:ascii="Times New Roman" w:hAnsi="Times New Roman"/>
          <w:color w:val="auto"/>
          <w:sz w:val="26"/>
          <w:szCs w:val="26"/>
        </w:rPr>
        <w:t>Анализ изменений доходной части бюджета</w:t>
      </w:r>
      <w:r w:rsidR="0005180C" w:rsidRPr="004559D5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  <w:r w:rsidRPr="004559D5">
        <w:rPr>
          <w:rFonts w:ascii="Times New Roman" w:hAnsi="Times New Roman"/>
          <w:color w:val="auto"/>
          <w:sz w:val="26"/>
          <w:szCs w:val="26"/>
        </w:rPr>
        <w:t xml:space="preserve"> в 20</w:t>
      </w:r>
      <w:r w:rsidR="00F54017">
        <w:rPr>
          <w:rFonts w:ascii="Times New Roman" w:hAnsi="Times New Roman"/>
          <w:color w:val="auto"/>
          <w:sz w:val="26"/>
          <w:szCs w:val="26"/>
        </w:rPr>
        <w:t>24</w:t>
      </w:r>
      <w:r w:rsidRPr="004559D5">
        <w:rPr>
          <w:rFonts w:ascii="Times New Roman" w:hAnsi="Times New Roman"/>
          <w:color w:val="auto"/>
          <w:sz w:val="26"/>
          <w:szCs w:val="26"/>
        </w:rPr>
        <w:t xml:space="preserve"> году представлен в таблице №1.</w:t>
      </w:r>
    </w:p>
    <w:p w:rsidR="00676C17" w:rsidRPr="00BA6838" w:rsidRDefault="00676C17" w:rsidP="00676C17">
      <w:pPr>
        <w:autoSpaceDE w:val="0"/>
        <w:autoSpaceDN w:val="0"/>
        <w:adjustRightInd w:val="0"/>
        <w:spacing w:line="320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BA6838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>
        <w:rPr>
          <w:rFonts w:ascii="Times New Roman" w:hAnsi="Times New Roman"/>
          <w:b/>
          <w:color w:val="auto"/>
          <w:sz w:val="22"/>
          <w:szCs w:val="22"/>
        </w:rPr>
        <w:t>1</w:t>
      </w:r>
      <w:r w:rsidRPr="00BA6838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275"/>
        <w:gridCol w:w="1418"/>
      </w:tblGrid>
      <w:tr w:rsidR="00676C17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2D22D0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Утвержденные бюджетные ассигнования в решении от 31.07.202</w:t>
            </w:r>
            <w:r w:rsidR="002D22D0"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г. № </w:t>
            </w:r>
            <w:r w:rsidR="002D22D0"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40" w:lineRule="auto"/>
              <w:ind w:hanging="4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Изменения увеличение (+)</w:t>
            </w:r>
          </w:p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уменьшение (-)</w:t>
            </w:r>
          </w:p>
        </w:tc>
      </w:tr>
      <w:tr w:rsidR="00676C17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906DC1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5 018,363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5 018,363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676C17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78" w:lineRule="exact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Безвозмездные по</w:t>
            </w: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softHyphen/>
              <w:t>ступления, 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906DC1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3 184,661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3 184,846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FA4B03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+ 0,185</w:t>
            </w:r>
          </w:p>
        </w:tc>
      </w:tr>
      <w:tr w:rsidR="00676C17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906DC1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45,079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45,079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676C17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Субвенции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906DC1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137,760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+ 0,185</w:t>
            </w:r>
          </w:p>
        </w:tc>
      </w:tr>
      <w:tr w:rsidR="00676C17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906DC1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2 563,552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FE5D1F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2 563,552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FE5D1F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06DC1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C1" w:rsidRPr="008A3621" w:rsidRDefault="00906DC1" w:rsidP="009F62CA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C1" w:rsidRPr="008A3621" w:rsidRDefault="00906DC1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438,270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C1" w:rsidRPr="008A3621" w:rsidRDefault="00FE5D1F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438,270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C1" w:rsidRPr="008A3621" w:rsidRDefault="00FE5D1F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676C17" w:rsidRPr="008A3621" w:rsidTr="007E0C7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C17" w:rsidRPr="008A3621" w:rsidRDefault="00676C17" w:rsidP="009F62CA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906DC1" w:rsidP="000078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8 203,024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6E2186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8 203,209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C17" w:rsidRPr="008A3621" w:rsidRDefault="00FE5D1F" w:rsidP="009F62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36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+ 0,185</w:t>
            </w:r>
          </w:p>
        </w:tc>
      </w:tr>
    </w:tbl>
    <w:p w:rsidR="00676C17" w:rsidRDefault="00E07B5A" w:rsidP="00676C17">
      <w:pPr>
        <w:spacing w:line="320" w:lineRule="exact"/>
        <w:ind w:left="-426" w:firstLine="567"/>
        <w:jc w:val="center"/>
        <w:rPr>
          <w:rFonts w:ascii="Times New Roman" w:hAnsi="Times New Roman"/>
          <w:b/>
          <w:sz w:val="26"/>
          <w:szCs w:val="26"/>
        </w:rPr>
      </w:pPr>
      <w:r w:rsidRPr="008A3621">
        <w:rPr>
          <w:rFonts w:ascii="Times New Roman" w:hAnsi="Times New Roman"/>
          <w:color w:val="auto"/>
          <w:sz w:val="26"/>
          <w:szCs w:val="26"/>
        </w:rPr>
        <w:t>Доходная часть бюджета сельского поселения за счет средств налоговых и неналоговых доходов в 2024 году и плановом периоде 2025-2026 годов не изменяется.</w:t>
      </w:r>
    </w:p>
    <w:p w:rsidR="00B53E17" w:rsidRDefault="00B53E17" w:rsidP="00422FD3">
      <w:pPr>
        <w:spacing w:line="320" w:lineRule="exact"/>
        <w:ind w:left="-426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53CD2" w:rsidRDefault="002834A2" w:rsidP="00422FD3">
      <w:pPr>
        <w:spacing w:line="320" w:lineRule="exact"/>
        <w:ind w:left="-426" w:firstLine="567"/>
        <w:jc w:val="center"/>
        <w:rPr>
          <w:rFonts w:ascii="Times New Roman" w:hAnsi="Times New Roman"/>
          <w:b/>
          <w:sz w:val="26"/>
          <w:szCs w:val="26"/>
        </w:rPr>
      </w:pPr>
      <w:r w:rsidRPr="002834A2">
        <w:rPr>
          <w:rFonts w:ascii="Times New Roman" w:hAnsi="Times New Roman"/>
          <w:b/>
          <w:sz w:val="26"/>
          <w:szCs w:val="26"/>
        </w:rPr>
        <w:t xml:space="preserve">Изменение расходной части бюджета сельского поселения </w:t>
      </w:r>
    </w:p>
    <w:p w:rsidR="00676C17" w:rsidRPr="002834A2" w:rsidRDefault="00676C17" w:rsidP="00422FD3">
      <w:pPr>
        <w:spacing w:line="320" w:lineRule="exact"/>
        <w:ind w:left="-426" w:firstLine="567"/>
        <w:jc w:val="center"/>
        <w:rPr>
          <w:rFonts w:ascii="Times New Roman" w:hAnsi="Times New Roman"/>
          <w:sz w:val="26"/>
          <w:szCs w:val="26"/>
        </w:rPr>
      </w:pPr>
    </w:p>
    <w:p w:rsidR="008F3E6A" w:rsidRDefault="008F3E6A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Проектом Решения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планируется изменения в расходной части бюджета сельского поселения на 20</w:t>
      </w:r>
      <w:r w:rsidR="002D22D0">
        <w:rPr>
          <w:rFonts w:ascii="Times New Roman" w:hAnsi="Times New Roman"/>
          <w:color w:val="auto"/>
          <w:sz w:val="26"/>
          <w:szCs w:val="26"/>
        </w:rPr>
        <w:t>24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год.</w:t>
      </w:r>
    </w:p>
    <w:p w:rsidR="00914BEE" w:rsidRPr="00914BEE" w:rsidRDefault="00914BEE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914BEE">
        <w:rPr>
          <w:rFonts w:ascii="Times New Roman" w:hAnsi="Times New Roman"/>
          <w:color w:val="auto"/>
          <w:sz w:val="26"/>
          <w:szCs w:val="26"/>
        </w:rPr>
        <w:t xml:space="preserve">Анализ изменений расходной части бюджета </w:t>
      </w:r>
      <w:r w:rsidR="001F20A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Pr="00914BEE">
        <w:rPr>
          <w:rFonts w:ascii="Times New Roman" w:hAnsi="Times New Roman"/>
          <w:color w:val="auto"/>
          <w:sz w:val="26"/>
          <w:szCs w:val="26"/>
        </w:rPr>
        <w:t>в 202</w:t>
      </w:r>
      <w:r w:rsidR="002D22D0">
        <w:rPr>
          <w:rFonts w:ascii="Times New Roman" w:hAnsi="Times New Roman"/>
          <w:color w:val="auto"/>
          <w:sz w:val="26"/>
          <w:szCs w:val="26"/>
        </w:rPr>
        <w:t>4</w:t>
      </w:r>
      <w:r w:rsidRPr="00914BEE">
        <w:rPr>
          <w:rFonts w:ascii="Times New Roman" w:hAnsi="Times New Roman"/>
          <w:color w:val="auto"/>
          <w:sz w:val="26"/>
          <w:szCs w:val="26"/>
        </w:rPr>
        <w:t xml:space="preserve"> году представлен в таблице №</w:t>
      </w:r>
      <w:r w:rsidR="00315138">
        <w:rPr>
          <w:rFonts w:ascii="Times New Roman" w:hAnsi="Times New Roman"/>
          <w:color w:val="auto"/>
          <w:sz w:val="26"/>
          <w:szCs w:val="26"/>
        </w:rPr>
        <w:t>2</w:t>
      </w:r>
      <w:r w:rsidRPr="00914BEE">
        <w:rPr>
          <w:rFonts w:ascii="Times New Roman" w:hAnsi="Times New Roman"/>
          <w:color w:val="auto"/>
          <w:sz w:val="26"/>
          <w:szCs w:val="26"/>
        </w:rPr>
        <w:t>.</w:t>
      </w:r>
    </w:p>
    <w:p w:rsidR="00914BEE" w:rsidRPr="00914BEE" w:rsidRDefault="00914BEE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315138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276"/>
        <w:gridCol w:w="1276"/>
      </w:tblGrid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54" w:rsidRDefault="00914BEE" w:rsidP="0091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</w:t>
            </w:r>
          </w:p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дел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7F" w:rsidRPr="00F81D7F" w:rsidRDefault="00F81D7F" w:rsidP="00F81D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Утвержден</w:t>
            </w:r>
          </w:p>
          <w:p w:rsidR="00F81D7F" w:rsidRPr="00F81D7F" w:rsidRDefault="00F81D7F" w:rsidP="00F81D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ные бюджетные ассигнования в решении от 31.0</w:t>
            </w:r>
            <w:r w:rsidR="00F05C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</w:t>
            </w: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.202</w:t>
            </w:r>
            <w:r w:rsidR="002D22D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г. </w:t>
            </w:r>
          </w:p>
          <w:p w:rsidR="00914BEE" w:rsidRPr="00914BEE" w:rsidRDefault="00F81D7F" w:rsidP="002D2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№ </w:t>
            </w:r>
            <w:r w:rsidR="002D22D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left="-45" w:firstLine="4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Изменения увеличение (+)</w:t>
            </w:r>
          </w:p>
          <w:p w:rsidR="0002316B" w:rsidRDefault="00914BEE" w:rsidP="00914BEE">
            <w:pPr>
              <w:autoSpaceDE w:val="0"/>
              <w:autoSpaceDN w:val="0"/>
              <w:adjustRightInd w:val="0"/>
              <w:spacing w:line="240" w:lineRule="auto"/>
              <w:ind w:left="-41" w:firstLine="41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уменьше</w:t>
            </w:r>
          </w:p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left="-41" w:firstLine="41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ние (-)</w:t>
            </w:r>
          </w:p>
        </w:tc>
      </w:tr>
      <w:tr w:rsidR="00914BEE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187C80">
            <w:pPr>
              <w:tabs>
                <w:tab w:val="left" w:pos="555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</w:t>
            </w:r>
            <w:r w:rsidR="004823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0100 «Общегосударственные вопросы»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055942">
            <w:pPr>
              <w:autoSpaceDE w:val="0"/>
              <w:autoSpaceDN w:val="0"/>
              <w:adjustRightInd w:val="0"/>
              <w:spacing w:line="240" w:lineRule="auto"/>
              <w:ind w:left="413" w:hanging="413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5594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1 701,263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DB7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1 681,880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BEE" w:rsidRPr="00055942" w:rsidRDefault="006F2155" w:rsidP="00914BEE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- 19,383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482335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934,596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915,213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BEE" w:rsidRPr="00055942" w:rsidRDefault="00110072" w:rsidP="00454F8F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- 19,383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482335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8258AE">
            <w:pPr>
              <w:autoSpaceDE w:val="0"/>
              <w:autoSpaceDN w:val="0"/>
              <w:adjustRightInd w:val="0"/>
              <w:spacing w:line="240" w:lineRule="auto"/>
              <w:ind w:left="413" w:hanging="44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658,795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658,795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482335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 06 «Обеспечение деятельности фи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нансовых органов, налоговых и тамо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женных органов и органов финансового (финансово-бюджетного) надзора»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43,831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43,831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482335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0111 «Резервные фонды»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482335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0113 «Другие общегосударственные вопросы»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64,041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64,041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F2155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A44D85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85" w:rsidRPr="00A44D85" w:rsidRDefault="00A44D85" w:rsidP="00914BEE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A44D8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</w:t>
            </w:r>
            <w:r w:rsidR="00693EB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A44D8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0200 «Национальная оборона»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85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137,760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85" w:rsidRPr="00055942" w:rsidRDefault="003A0B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85" w:rsidRPr="00055942" w:rsidRDefault="003A0B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+ 0,185</w:t>
            </w:r>
          </w:p>
        </w:tc>
      </w:tr>
      <w:tr w:rsidR="00A44D85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85" w:rsidRPr="00914BEE" w:rsidRDefault="00A44D85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85" w:rsidRPr="00914BEE" w:rsidRDefault="00A44D85" w:rsidP="00A44D85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0203 «Мобилизационная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85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85" w:rsidRPr="00055942" w:rsidRDefault="003A0B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85" w:rsidRPr="00055942" w:rsidRDefault="003A0B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+ 0,185</w:t>
            </w:r>
          </w:p>
        </w:tc>
      </w:tr>
      <w:tr w:rsidR="00226E76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E76" w:rsidRPr="008D792A" w:rsidRDefault="00226E76" w:rsidP="00A44D85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D792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</w:t>
            </w:r>
            <w:r w:rsidR="00693EB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8D792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0300 «Национальная безопасность и правоохранительная деятельность»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76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210,816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76" w:rsidRPr="00055942" w:rsidRDefault="007E4F4A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210,816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76" w:rsidRPr="00055942" w:rsidRDefault="007E4F4A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226E76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E76" w:rsidRPr="00914BEE" w:rsidRDefault="00226E76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E76" w:rsidRDefault="005606EA" w:rsidP="00A44D85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76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210,816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76" w:rsidRPr="00055942" w:rsidRDefault="007E4F4A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210,816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76" w:rsidRPr="00055942" w:rsidRDefault="007E4F4A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0400 «Национальная экономика»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1 136,455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8F4E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1 155,838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8F4E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+ 19,383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1 136,455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8F4E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1 155,838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8F4E6C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+ 19,383</w:t>
            </w:r>
          </w:p>
        </w:tc>
      </w:tr>
      <w:tr w:rsidR="00914BEE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C512B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</w:t>
            </w:r>
            <w:r w:rsidR="00693EB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</w:t>
            </w: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0500 «Жилищно- коммунальное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6B17C8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1 388,622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4A3B1A" w:rsidP="002F2D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1 423,615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4A3B1A" w:rsidP="00603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+ 34,993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0501 «Жилищное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E442A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E442A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A266D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66D" w:rsidRPr="0014423E" w:rsidRDefault="00FA266D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  <w:highlight w:val="red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66D" w:rsidRPr="00603804" w:rsidRDefault="00FA266D" w:rsidP="00914BEE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603804">
              <w:rPr>
                <w:rFonts w:ascii="Times New Roman" w:hAnsi="Times New Roman"/>
                <w:color w:val="auto"/>
                <w:sz w:val="22"/>
                <w:szCs w:val="22"/>
              </w:rPr>
              <w:t>0502 «Коммунальное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6D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930,502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6D" w:rsidRPr="00055942" w:rsidRDefault="00BE442A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969,495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66D" w:rsidRPr="00055942" w:rsidRDefault="005642B6" w:rsidP="00F879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+ </w:t>
            </w:r>
            <w:r w:rsidR="00BE442A">
              <w:rPr>
                <w:rFonts w:ascii="Times New Roman" w:hAnsi="Times New Roman"/>
                <w:color w:val="auto"/>
                <w:sz w:val="22"/>
                <w:szCs w:val="22"/>
              </w:rPr>
              <w:t>38,993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0503 «Благоустройство»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25525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443,120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E442A" w:rsidP="00603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439,120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E442A" w:rsidP="00BF2A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- 4,000</w:t>
            </w:r>
          </w:p>
        </w:tc>
      </w:tr>
      <w:tr w:rsidR="00914BEE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0700 «Образование»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8,652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2F16A7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8,652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2F16A7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0707 «Молодежная политика»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8,652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2F16A7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8,652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2F16A7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D5579B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</w:t>
            </w:r>
            <w:r w:rsidR="00187C8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</w:t>
            </w: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0800 «Культура, кинематография»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3 819,736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9A3A9D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3 784,743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9A3A9D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- 34,993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0801 «Культура»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3 819,736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9A3A9D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3 784,743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9A3A9D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- 34,993</w:t>
            </w:r>
          </w:p>
        </w:tc>
      </w:tr>
      <w:tr w:rsidR="00914BEE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1000 «Социальная политика»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64,550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C2A90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64,550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C2A90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1003 «Социальное обеспечение насе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5942">
              <w:rPr>
                <w:rFonts w:ascii="Times New Roman" w:hAnsi="Times New Roman"/>
                <w:color w:val="auto"/>
                <w:sz w:val="22"/>
                <w:szCs w:val="22"/>
              </w:rPr>
              <w:t>64,550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C2A90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64,550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C2A90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2B236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1100 «Физическая культура и 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10,405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C2A90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10,405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C2A90" w:rsidP="00454F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1101 «Физическая культура и 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454F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10,405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CC58CF" w:rsidP="00454F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10,405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C2A90" w:rsidP="00454F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14BEE" w:rsidRPr="00914BEE" w:rsidTr="0050195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055942" w:rsidP="00055942">
            <w:pPr>
              <w:autoSpaceDE w:val="0"/>
              <w:autoSpaceDN w:val="0"/>
              <w:adjustRightInd w:val="0"/>
              <w:spacing w:line="240" w:lineRule="auto"/>
              <w:ind w:right="-33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8 478,259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694AD7" w:rsidP="001C00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8 478,444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BEE" w:rsidRPr="00055942" w:rsidRDefault="00BF0807" w:rsidP="00B850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+ 0,185</w:t>
            </w:r>
          </w:p>
        </w:tc>
      </w:tr>
    </w:tbl>
    <w:p w:rsidR="00914BEE" w:rsidRPr="00914BEE" w:rsidRDefault="00914BEE" w:rsidP="00914BEE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 New Roman" w:hAnsi="Times New Roman"/>
          <w:color w:val="auto"/>
          <w:sz w:val="20"/>
        </w:rPr>
      </w:pPr>
    </w:p>
    <w:p w:rsidR="006F4FC8" w:rsidRDefault="005E4B5F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Проектом Решения планируется у</w:t>
      </w:r>
      <w:r w:rsidR="00612B43">
        <w:rPr>
          <w:rFonts w:ascii="Times New Roman" w:hAnsi="Times New Roman"/>
          <w:color w:val="auto"/>
          <w:sz w:val="26"/>
          <w:szCs w:val="26"/>
        </w:rPr>
        <w:t>величение</w:t>
      </w:r>
      <w:r>
        <w:rPr>
          <w:rFonts w:ascii="Times New Roman" w:hAnsi="Times New Roman"/>
          <w:color w:val="auto"/>
          <w:sz w:val="26"/>
          <w:szCs w:val="26"/>
        </w:rPr>
        <w:t xml:space="preserve"> финансирования затрат бюджета сельского поселения по </w:t>
      </w:r>
      <w:r w:rsidR="00BC68C0">
        <w:rPr>
          <w:rFonts w:ascii="Times New Roman" w:hAnsi="Times New Roman"/>
          <w:color w:val="auto"/>
          <w:sz w:val="26"/>
          <w:szCs w:val="26"/>
        </w:rPr>
        <w:t>разделу:</w:t>
      </w:r>
    </w:p>
    <w:p w:rsidR="00BC68C0" w:rsidRDefault="00BC68C0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C68C0">
        <w:rPr>
          <w:rFonts w:ascii="Times New Roman" w:hAnsi="Times New Roman"/>
          <w:color w:val="auto"/>
          <w:sz w:val="26"/>
          <w:szCs w:val="26"/>
        </w:rPr>
        <w:t>0</w:t>
      </w:r>
      <w:r w:rsidR="00D60269">
        <w:rPr>
          <w:rFonts w:ascii="Times New Roman" w:hAnsi="Times New Roman"/>
          <w:color w:val="auto"/>
          <w:sz w:val="26"/>
          <w:szCs w:val="26"/>
        </w:rPr>
        <w:t>2</w:t>
      </w:r>
      <w:r w:rsidRPr="00BC68C0">
        <w:rPr>
          <w:rFonts w:ascii="Times New Roman" w:hAnsi="Times New Roman"/>
          <w:color w:val="auto"/>
          <w:sz w:val="26"/>
          <w:szCs w:val="26"/>
        </w:rPr>
        <w:t>00 «</w:t>
      </w:r>
      <w:r w:rsidR="00D60269" w:rsidRPr="00D60269">
        <w:rPr>
          <w:rFonts w:ascii="Times New Roman" w:hAnsi="Times New Roman"/>
          <w:color w:val="auto"/>
          <w:sz w:val="26"/>
          <w:szCs w:val="26"/>
        </w:rPr>
        <w:t>Национальная оборона</w:t>
      </w:r>
      <w:r w:rsidRPr="00BC68C0">
        <w:rPr>
          <w:rFonts w:ascii="Times New Roman" w:hAnsi="Times New Roman"/>
          <w:color w:val="auto"/>
          <w:sz w:val="26"/>
          <w:szCs w:val="26"/>
        </w:rPr>
        <w:t>»</w:t>
      </w:r>
      <w:r>
        <w:rPr>
          <w:rFonts w:ascii="Times New Roman" w:hAnsi="Times New Roman"/>
          <w:color w:val="auto"/>
          <w:sz w:val="26"/>
          <w:szCs w:val="26"/>
        </w:rPr>
        <w:t xml:space="preserve"> на сумму</w:t>
      </w:r>
      <w:r w:rsidR="00D60269">
        <w:rPr>
          <w:rFonts w:ascii="Times New Roman" w:hAnsi="Times New Roman"/>
          <w:color w:val="auto"/>
          <w:sz w:val="26"/>
          <w:szCs w:val="26"/>
        </w:rPr>
        <w:t xml:space="preserve"> 0,185</w:t>
      </w:r>
      <w:r w:rsidR="004A6109">
        <w:rPr>
          <w:rFonts w:ascii="Times New Roman" w:hAnsi="Times New Roman"/>
          <w:color w:val="auto"/>
          <w:sz w:val="26"/>
          <w:szCs w:val="26"/>
        </w:rPr>
        <w:t xml:space="preserve"> тыс. рублей </w:t>
      </w:r>
      <w:r w:rsidR="004A6109" w:rsidRPr="007C504A">
        <w:rPr>
          <w:rFonts w:ascii="Times New Roman" w:hAnsi="Times New Roman"/>
          <w:color w:val="auto"/>
          <w:sz w:val="26"/>
          <w:szCs w:val="26"/>
        </w:rPr>
        <w:t>(на</w:t>
      </w:r>
      <w:r w:rsidR="007C504A">
        <w:rPr>
          <w:rFonts w:ascii="Times New Roman" w:hAnsi="Times New Roman"/>
          <w:color w:val="auto"/>
          <w:sz w:val="26"/>
          <w:szCs w:val="26"/>
        </w:rPr>
        <w:t xml:space="preserve"> выплату заработной платы, начислений на выплаты по оплате труда</w:t>
      </w:r>
      <w:r w:rsidR="004A6109" w:rsidRPr="007C504A">
        <w:rPr>
          <w:rFonts w:ascii="Times New Roman" w:hAnsi="Times New Roman"/>
          <w:color w:val="auto"/>
          <w:sz w:val="26"/>
          <w:szCs w:val="26"/>
        </w:rPr>
        <w:t>).</w:t>
      </w:r>
    </w:p>
    <w:p w:rsidR="005008F1" w:rsidRPr="00914BEE" w:rsidRDefault="005008F1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914BEE" w:rsidRPr="00914BEE" w:rsidRDefault="00914BEE" w:rsidP="00F3606A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914BEE">
        <w:rPr>
          <w:rFonts w:ascii="Times New Roman" w:hAnsi="Times New Roman"/>
          <w:b/>
          <w:bCs/>
          <w:color w:val="auto"/>
          <w:sz w:val="26"/>
          <w:szCs w:val="26"/>
        </w:rPr>
        <w:t xml:space="preserve">Муниципальные программы </w:t>
      </w:r>
      <w:r w:rsidR="0004104A"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</w:p>
    <w:p w:rsidR="00914BEE" w:rsidRPr="00914BEE" w:rsidRDefault="00914BEE" w:rsidP="00422FD3">
      <w:pPr>
        <w:autoSpaceDE w:val="0"/>
        <w:autoSpaceDN w:val="0"/>
        <w:adjustRightInd w:val="0"/>
        <w:spacing w:line="320" w:lineRule="exact"/>
        <w:ind w:left="883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F44839" w:rsidRPr="00A51A5C" w:rsidRDefault="00315574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51A5C">
        <w:rPr>
          <w:rFonts w:ascii="Times New Roman" w:hAnsi="Times New Roman"/>
          <w:color w:val="auto"/>
          <w:sz w:val="26"/>
          <w:szCs w:val="26"/>
        </w:rPr>
        <w:t xml:space="preserve">В предложенном проекте Решения, доля программной части в общих расходах </w:t>
      </w:r>
      <w:r w:rsidR="00A10B6B" w:rsidRPr="00A51A5C">
        <w:rPr>
          <w:rFonts w:ascii="Times New Roman" w:hAnsi="Times New Roman"/>
          <w:color w:val="auto"/>
          <w:sz w:val="26"/>
          <w:szCs w:val="26"/>
        </w:rPr>
        <w:t xml:space="preserve">бюджета </w:t>
      </w:r>
      <w:r w:rsidRPr="00A51A5C">
        <w:rPr>
          <w:rFonts w:ascii="Times New Roman" w:hAnsi="Times New Roman"/>
          <w:color w:val="auto"/>
          <w:sz w:val="26"/>
          <w:szCs w:val="26"/>
        </w:rPr>
        <w:t xml:space="preserve">сельского поселения увеличивается на </w:t>
      </w:r>
      <w:r w:rsidR="00A51A5C">
        <w:rPr>
          <w:rFonts w:ascii="Times New Roman" w:hAnsi="Times New Roman"/>
          <w:color w:val="auto"/>
          <w:sz w:val="26"/>
          <w:szCs w:val="26"/>
        </w:rPr>
        <w:t>0,185</w:t>
      </w:r>
      <w:r w:rsidRPr="00A51A5C">
        <w:rPr>
          <w:rFonts w:ascii="Times New Roman" w:hAnsi="Times New Roman"/>
          <w:color w:val="auto"/>
          <w:sz w:val="26"/>
          <w:szCs w:val="26"/>
        </w:rPr>
        <w:t xml:space="preserve"> тыс. рублей и составит </w:t>
      </w:r>
      <w:r w:rsidR="00A51A5C">
        <w:rPr>
          <w:rFonts w:ascii="Times New Roman" w:hAnsi="Times New Roman"/>
          <w:color w:val="auto"/>
          <w:sz w:val="26"/>
          <w:szCs w:val="26"/>
        </w:rPr>
        <w:t>100</w:t>
      </w:r>
      <w:r w:rsidRPr="00A51A5C">
        <w:rPr>
          <w:rFonts w:ascii="Times New Roman" w:hAnsi="Times New Roman"/>
          <w:color w:val="auto"/>
          <w:sz w:val="26"/>
          <w:szCs w:val="26"/>
        </w:rPr>
        <w:t xml:space="preserve"> % от общей суммы расходов. Сумма расходов на реализацию всех муниципальных программ составит </w:t>
      </w:r>
      <w:r w:rsidR="00A51A5C">
        <w:rPr>
          <w:rFonts w:ascii="Times New Roman" w:hAnsi="Times New Roman"/>
          <w:color w:val="auto"/>
          <w:sz w:val="26"/>
          <w:szCs w:val="26"/>
        </w:rPr>
        <w:t>8 478,444</w:t>
      </w:r>
      <w:r w:rsidRPr="00A51A5C">
        <w:rPr>
          <w:rFonts w:ascii="Times New Roman" w:hAnsi="Times New Roman"/>
          <w:color w:val="auto"/>
          <w:sz w:val="26"/>
          <w:szCs w:val="26"/>
        </w:rPr>
        <w:t xml:space="preserve"> тыс. рублей, в том числе за счет безвозмездных поступлений </w:t>
      </w:r>
      <w:r w:rsidR="00F44839" w:rsidRPr="00A51A5C">
        <w:rPr>
          <w:rFonts w:ascii="Times New Roman" w:hAnsi="Times New Roman"/>
          <w:color w:val="auto"/>
          <w:sz w:val="26"/>
          <w:szCs w:val="26"/>
        </w:rPr>
        <w:t>1</w:t>
      </w:r>
      <w:r w:rsidR="00A51A5C">
        <w:rPr>
          <w:rFonts w:ascii="Times New Roman" w:hAnsi="Times New Roman"/>
          <w:color w:val="auto"/>
          <w:sz w:val="26"/>
          <w:szCs w:val="26"/>
        </w:rPr>
        <w:t>37,760</w:t>
      </w:r>
      <w:r w:rsidRPr="00A51A5C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914BEE" w:rsidRPr="00914BEE" w:rsidRDefault="00914BEE" w:rsidP="00422FD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51A5C">
        <w:rPr>
          <w:rFonts w:ascii="Times New Roman" w:hAnsi="Times New Roman"/>
          <w:color w:val="auto"/>
          <w:sz w:val="26"/>
          <w:szCs w:val="26"/>
        </w:rPr>
        <w:t>Данные об объемах бюджетных ассигнований на реализацию муниципальных программ предусмотренные в про</w:t>
      </w:r>
      <w:r w:rsidRPr="00A51A5C">
        <w:rPr>
          <w:rFonts w:ascii="Times New Roman" w:hAnsi="Times New Roman"/>
          <w:color w:val="auto"/>
          <w:sz w:val="26"/>
          <w:szCs w:val="26"/>
        </w:rPr>
        <w:softHyphen/>
        <w:t>екте Решения, приведены в таблице №</w:t>
      </w:r>
      <w:r w:rsidR="00722580" w:rsidRPr="00A51A5C">
        <w:rPr>
          <w:rFonts w:ascii="Times New Roman" w:hAnsi="Times New Roman"/>
          <w:color w:val="auto"/>
          <w:sz w:val="26"/>
          <w:szCs w:val="26"/>
        </w:rPr>
        <w:t>3</w:t>
      </w:r>
      <w:r w:rsidRPr="00A51A5C">
        <w:rPr>
          <w:rFonts w:ascii="Times New Roman" w:hAnsi="Times New Roman"/>
          <w:color w:val="auto"/>
          <w:sz w:val="26"/>
          <w:szCs w:val="26"/>
        </w:rPr>
        <w:t>.</w:t>
      </w:r>
    </w:p>
    <w:p w:rsidR="00914BEE" w:rsidRPr="00914BEE" w:rsidRDefault="00914BEE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722580">
        <w:rPr>
          <w:rFonts w:ascii="Times New Roman" w:hAnsi="Times New Roman"/>
          <w:b/>
          <w:color w:val="auto"/>
          <w:sz w:val="22"/>
          <w:szCs w:val="22"/>
        </w:rPr>
        <w:t>3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134"/>
        <w:gridCol w:w="1418"/>
      </w:tblGrid>
      <w:tr w:rsidR="00914BEE" w:rsidRPr="00914BEE" w:rsidTr="003A1B80">
        <w:trPr>
          <w:trHeight w:val="1437"/>
        </w:trPr>
        <w:tc>
          <w:tcPr>
            <w:tcW w:w="567" w:type="dxa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№</w:t>
            </w:r>
          </w:p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п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/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п</w:t>
            </w:r>
          </w:p>
        </w:tc>
        <w:tc>
          <w:tcPr>
            <w:tcW w:w="4536" w:type="dxa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Наименование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муниципальной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программы</w:t>
            </w:r>
          </w:p>
        </w:tc>
        <w:tc>
          <w:tcPr>
            <w:tcW w:w="1701" w:type="dxa"/>
          </w:tcPr>
          <w:p w:rsidR="00307B37" w:rsidRDefault="00EC0B26" w:rsidP="00EC0B26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Утвержден</w:t>
            </w:r>
          </w:p>
          <w:p w:rsidR="00EC0B26" w:rsidRPr="00EC0B26" w:rsidRDefault="00EC0B26" w:rsidP="00EC0B26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ные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бюджетные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ассигнования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в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решении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от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="005815D0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31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.0</w:t>
            </w:r>
            <w:r w:rsidR="00466313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7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.202</w:t>
            </w:r>
            <w:r w:rsidR="002D22D0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4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г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. </w:t>
            </w:r>
          </w:p>
          <w:p w:rsidR="00914BEE" w:rsidRPr="00914BEE" w:rsidRDefault="00EC0B26" w:rsidP="002D22D0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№</w:t>
            </w:r>
            <w:r w:rsidRPr="00EC0B26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="00466313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1</w:t>
            </w:r>
            <w:r w:rsidR="002D22D0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66</w:t>
            </w:r>
          </w:p>
        </w:tc>
        <w:tc>
          <w:tcPr>
            <w:tcW w:w="1134" w:type="dxa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Проект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Решения</w:t>
            </w:r>
          </w:p>
        </w:tc>
        <w:tc>
          <w:tcPr>
            <w:tcW w:w="1418" w:type="dxa"/>
          </w:tcPr>
          <w:p w:rsidR="00914BEE" w:rsidRPr="00914BEE" w:rsidRDefault="00914BEE" w:rsidP="00914BEE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Изменения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увеличение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(+)</w:t>
            </w:r>
          </w:p>
          <w:p w:rsidR="00914BEE" w:rsidRPr="00914BEE" w:rsidRDefault="00914BEE" w:rsidP="003A1B80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>уменьшение</w:t>
            </w:r>
            <w:r w:rsidRPr="00914BEE"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  <w:t xml:space="preserve"> (-)</w:t>
            </w:r>
          </w:p>
        </w:tc>
      </w:tr>
      <w:tr w:rsidR="00914BEE" w:rsidRPr="00914BEE" w:rsidTr="003A1B80">
        <w:tc>
          <w:tcPr>
            <w:tcW w:w="567" w:type="dxa"/>
            <w:vAlign w:val="center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4536" w:type="dxa"/>
          </w:tcPr>
          <w:p w:rsidR="00914BEE" w:rsidRPr="00914BEE" w:rsidRDefault="00F04E3C" w:rsidP="00914BEE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Муниципальная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программа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"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Модернизация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и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развитие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автомобильных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дорог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общего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пользования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значения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в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сельском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поселении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Старый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Маклауш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муниципального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района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Клявлинский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Самарской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области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2018-2027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годы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914BEE" w:rsidRPr="00914BEE" w:rsidRDefault="006E6F0B" w:rsidP="00914BEE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1 136,455</w:t>
            </w:r>
          </w:p>
        </w:tc>
        <w:tc>
          <w:tcPr>
            <w:tcW w:w="1134" w:type="dxa"/>
            <w:vAlign w:val="center"/>
          </w:tcPr>
          <w:p w:rsidR="00914BEE" w:rsidRPr="00914BEE" w:rsidRDefault="00646FAF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1 155,838</w:t>
            </w:r>
          </w:p>
        </w:tc>
        <w:tc>
          <w:tcPr>
            <w:tcW w:w="1418" w:type="dxa"/>
            <w:vAlign w:val="center"/>
          </w:tcPr>
          <w:p w:rsidR="00914BEE" w:rsidRPr="00914BEE" w:rsidRDefault="00646FAF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+ 19,383</w:t>
            </w:r>
          </w:p>
        </w:tc>
      </w:tr>
      <w:tr w:rsidR="00914BEE" w:rsidRPr="00914BEE" w:rsidTr="003A1B80">
        <w:tc>
          <w:tcPr>
            <w:tcW w:w="567" w:type="dxa"/>
            <w:vAlign w:val="center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4536" w:type="dxa"/>
          </w:tcPr>
          <w:p w:rsidR="00914BEE" w:rsidRPr="00914BEE" w:rsidRDefault="00297CCD" w:rsidP="00914BEE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Муниципальная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программа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"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Развитие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органов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самоуправления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и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решение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вопросов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значения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сельского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поселения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Старый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Маклауш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района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Клявлинский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Самарской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области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2018-2027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годы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914BEE" w:rsidRPr="00914BEE" w:rsidRDefault="006E6F0B" w:rsidP="00D06B75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7 341,804</w:t>
            </w:r>
          </w:p>
        </w:tc>
        <w:tc>
          <w:tcPr>
            <w:tcW w:w="1134" w:type="dxa"/>
            <w:vAlign w:val="center"/>
          </w:tcPr>
          <w:p w:rsidR="00914BEE" w:rsidRPr="00CB71FA" w:rsidRDefault="00C56022" w:rsidP="00B867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7 322,606</w:t>
            </w:r>
          </w:p>
        </w:tc>
        <w:tc>
          <w:tcPr>
            <w:tcW w:w="1418" w:type="dxa"/>
            <w:vAlign w:val="center"/>
          </w:tcPr>
          <w:p w:rsidR="00210F85" w:rsidRPr="00CB71FA" w:rsidRDefault="00C56022" w:rsidP="00B867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- 19,198</w:t>
            </w:r>
          </w:p>
        </w:tc>
      </w:tr>
      <w:tr w:rsidR="00210F85" w:rsidRPr="00914BEE" w:rsidTr="003A1B80">
        <w:tc>
          <w:tcPr>
            <w:tcW w:w="567" w:type="dxa"/>
            <w:vAlign w:val="center"/>
          </w:tcPr>
          <w:p w:rsidR="00210F85" w:rsidRPr="00914BEE" w:rsidRDefault="00210F85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4536" w:type="dxa"/>
          </w:tcPr>
          <w:p w:rsidR="00210F85" w:rsidRPr="00297CCD" w:rsidRDefault="00210F85" w:rsidP="00914BEE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Непрограммные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направления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расходов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бюджета</w:t>
            </w:r>
          </w:p>
        </w:tc>
        <w:tc>
          <w:tcPr>
            <w:tcW w:w="1701" w:type="dxa"/>
            <w:vAlign w:val="center"/>
          </w:tcPr>
          <w:p w:rsidR="00210F85" w:rsidRDefault="006E6F0B" w:rsidP="00914BEE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vAlign w:val="center"/>
          </w:tcPr>
          <w:p w:rsidR="00210F85" w:rsidRPr="00CB71FA" w:rsidRDefault="009D523F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0,000</w:t>
            </w:r>
          </w:p>
        </w:tc>
        <w:tc>
          <w:tcPr>
            <w:tcW w:w="1418" w:type="dxa"/>
            <w:vAlign w:val="center"/>
          </w:tcPr>
          <w:p w:rsidR="00210F85" w:rsidRPr="00CB71FA" w:rsidRDefault="009D523F" w:rsidP="00CC41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0,000</w:t>
            </w:r>
          </w:p>
        </w:tc>
      </w:tr>
      <w:tr w:rsidR="00914BEE" w:rsidRPr="00914BEE" w:rsidTr="003A1B80">
        <w:tc>
          <w:tcPr>
            <w:tcW w:w="567" w:type="dxa"/>
            <w:vAlign w:val="center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0000FF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914BEE" w:rsidRPr="00914BEE" w:rsidRDefault="00914BEE" w:rsidP="00914BEE">
            <w:pPr>
              <w:rPr>
                <w:rFonts w:ascii="Calibri" w:eastAsia="Calibri" w:hAnsi="Times New Roman"/>
                <w:b/>
                <w:color w:val="0000FF"/>
                <w:sz w:val="20"/>
                <w:lang w:eastAsia="en-US"/>
              </w:rPr>
            </w:pPr>
            <w:r w:rsidRPr="00914BEE">
              <w:rPr>
                <w:rFonts w:ascii="Calibri" w:eastAsia="Calibri" w:hAnsi="Times New Roman"/>
                <w:b/>
                <w:color w:val="0000FF"/>
                <w:sz w:val="20"/>
                <w:lang w:eastAsia="en-US"/>
              </w:rPr>
              <w:t>ИТОГО</w:t>
            </w:r>
            <w:r w:rsidRPr="00914BEE">
              <w:rPr>
                <w:rFonts w:ascii="Calibri" w:eastAsia="Calibri" w:hAnsi="Times New Roman"/>
                <w:b/>
                <w:color w:val="0000FF"/>
                <w:sz w:val="20"/>
                <w:lang w:eastAsia="en-US"/>
              </w:rPr>
              <w:t>:</w:t>
            </w:r>
          </w:p>
        </w:tc>
        <w:tc>
          <w:tcPr>
            <w:tcW w:w="1701" w:type="dxa"/>
          </w:tcPr>
          <w:p w:rsidR="00914BEE" w:rsidRPr="00914BEE" w:rsidRDefault="006E6F0B" w:rsidP="00D06B75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8 478,259</w:t>
            </w:r>
          </w:p>
        </w:tc>
        <w:tc>
          <w:tcPr>
            <w:tcW w:w="1134" w:type="dxa"/>
          </w:tcPr>
          <w:p w:rsidR="00914BEE" w:rsidRPr="00CB71FA" w:rsidRDefault="002E5122" w:rsidP="00DD14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8 478,444</w:t>
            </w:r>
          </w:p>
        </w:tc>
        <w:tc>
          <w:tcPr>
            <w:tcW w:w="1418" w:type="dxa"/>
          </w:tcPr>
          <w:p w:rsidR="00914BEE" w:rsidRPr="00CB71FA" w:rsidRDefault="002E5122" w:rsidP="002E51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+ 0,185</w:t>
            </w:r>
          </w:p>
        </w:tc>
      </w:tr>
    </w:tbl>
    <w:p w:rsidR="00B227FD" w:rsidRDefault="00B227FD" w:rsidP="00133AEB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27FD" w:rsidRPr="00B227FD" w:rsidRDefault="00B227FD" w:rsidP="00B227FD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227FD">
        <w:rPr>
          <w:rFonts w:ascii="Times New Roman" w:hAnsi="Times New Roman"/>
          <w:b/>
          <w:sz w:val="26"/>
          <w:szCs w:val="26"/>
        </w:rPr>
        <w:t>Источники финансирования дефицита бюджета сельского поселения</w:t>
      </w:r>
    </w:p>
    <w:p w:rsidR="00B227FD" w:rsidRDefault="00B227FD" w:rsidP="00133AEB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D338C" w:rsidRDefault="00DF0DD4" w:rsidP="00133AEB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005FA7">
        <w:rPr>
          <w:rFonts w:ascii="Times New Roman" w:hAnsi="Times New Roman"/>
          <w:sz w:val="26"/>
          <w:szCs w:val="26"/>
        </w:rPr>
        <w:t xml:space="preserve">Согласно предлагаемого проекта Решения, дефицит бюджета сельского поселения по сравнению с первоначальным утвержденным планом изменится (увеличится на </w:t>
      </w:r>
      <w:r w:rsidR="00F94B7C">
        <w:rPr>
          <w:rFonts w:ascii="Times New Roman" w:hAnsi="Times New Roman"/>
          <w:sz w:val="26"/>
          <w:szCs w:val="26"/>
        </w:rPr>
        <w:t>275,235</w:t>
      </w:r>
      <w:r w:rsidRPr="00005FA7">
        <w:rPr>
          <w:rFonts w:ascii="Times New Roman" w:hAnsi="Times New Roman"/>
          <w:sz w:val="26"/>
          <w:szCs w:val="26"/>
        </w:rPr>
        <w:t xml:space="preserve"> тыс. рублей), по сравнению с предыдущим значением (Решение от 31.07.20</w:t>
      </w:r>
      <w:r w:rsidR="00F94B7C">
        <w:rPr>
          <w:rFonts w:ascii="Times New Roman" w:hAnsi="Times New Roman"/>
          <w:sz w:val="26"/>
          <w:szCs w:val="26"/>
        </w:rPr>
        <w:t>24</w:t>
      </w:r>
      <w:r w:rsidRPr="00005FA7">
        <w:rPr>
          <w:rFonts w:ascii="Times New Roman" w:hAnsi="Times New Roman"/>
          <w:sz w:val="26"/>
          <w:szCs w:val="26"/>
        </w:rPr>
        <w:t>г. №</w:t>
      </w:r>
      <w:r w:rsidR="004C0DBB" w:rsidRPr="00005FA7">
        <w:rPr>
          <w:rFonts w:ascii="Times New Roman" w:hAnsi="Times New Roman"/>
          <w:sz w:val="26"/>
          <w:szCs w:val="26"/>
        </w:rPr>
        <w:t>1</w:t>
      </w:r>
      <w:r w:rsidR="00F94B7C">
        <w:rPr>
          <w:rFonts w:ascii="Times New Roman" w:hAnsi="Times New Roman"/>
          <w:sz w:val="26"/>
          <w:szCs w:val="26"/>
        </w:rPr>
        <w:t>66</w:t>
      </w:r>
      <w:r w:rsidRPr="00005FA7">
        <w:rPr>
          <w:rFonts w:ascii="Times New Roman" w:hAnsi="Times New Roman"/>
          <w:sz w:val="26"/>
          <w:szCs w:val="26"/>
        </w:rPr>
        <w:t xml:space="preserve">) останется на прежнем уровне и составит </w:t>
      </w:r>
      <w:r w:rsidR="00F94B7C">
        <w:rPr>
          <w:rFonts w:ascii="Times New Roman" w:hAnsi="Times New Roman"/>
          <w:sz w:val="26"/>
          <w:szCs w:val="26"/>
        </w:rPr>
        <w:t>275,235</w:t>
      </w:r>
      <w:r w:rsidR="00DD2DA1" w:rsidRPr="00005FA7">
        <w:rPr>
          <w:rFonts w:ascii="Times New Roman" w:hAnsi="Times New Roman"/>
          <w:sz w:val="26"/>
          <w:szCs w:val="26"/>
        </w:rPr>
        <w:t xml:space="preserve"> тыс. рублей</w:t>
      </w:r>
      <w:r w:rsidR="00BA3CC1">
        <w:rPr>
          <w:rFonts w:ascii="Times New Roman" w:hAnsi="Times New Roman"/>
          <w:sz w:val="26"/>
          <w:szCs w:val="26"/>
        </w:rPr>
        <w:t>.</w:t>
      </w:r>
      <w:r w:rsidR="00DD2DA1" w:rsidRPr="00005FA7">
        <w:rPr>
          <w:rFonts w:ascii="Times New Roman" w:hAnsi="Times New Roman"/>
          <w:sz w:val="26"/>
          <w:szCs w:val="26"/>
        </w:rPr>
        <w:t xml:space="preserve"> </w:t>
      </w:r>
    </w:p>
    <w:p w:rsidR="00EC6685" w:rsidRPr="00EC6685" w:rsidRDefault="00EC6685" w:rsidP="00EC668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EC6685">
        <w:rPr>
          <w:rFonts w:ascii="Times New Roman" w:hAnsi="Times New Roman"/>
          <w:sz w:val="26"/>
          <w:szCs w:val="26"/>
        </w:rPr>
        <w:t>В соответствии со статьей 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Проектом Решения дефицит бюдже</w:t>
      </w:r>
      <w:r>
        <w:rPr>
          <w:rFonts w:ascii="Times New Roman" w:hAnsi="Times New Roman"/>
          <w:sz w:val="26"/>
          <w:szCs w:val="26"/>
        </w:rPr>
        <w:t xml:space="preserve">та </w:t>
      </w:r>
      <w:r>
        <w:rPr>
          <w:rFonts w:ascii="Times New Roman" w:hAnsi="Times New Roman"/>
          <w:sz w:val="26"/>
          <w:szCs w:val="26"/>
        </w:rPr>
        <w:lastRenderedPageBreak/>
        <w:t>предусматривается в размере 5</w:t>
      </w:r>
      <w:r w:rsidRPr="00EC6685">
        <w:rPr>
          <w:rFonts w:ascii="Times New Roman" w:hAnsi="Times New Roman"/>
          <w:sz w:val="26"/>
          <w:szCs w:val="26"/>
        </w:rPr>
        <w:t xml:space="preserve">,5 % от доходов бюджета без учета финансовой помощи из других бюджетов бюджетной системы Российской Федерации. </w:t>
      </w:r>
    </w:p>
    <w:p w:rsidR="00EC6685" w:rsidRPr="00EC6685" w:rsidRDefault="00EC6685" w:rsidP="00EC668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EC6685">
        <w:rPr>
          <w:rFonts w:ascii="Times New Roman" w:hAnsi="Times New Roman"/>
          <w:sz w:val="26"/>
          <w:szCs w:val="26"/>
        </w:rPr>
        <w:t>Таким образом, предусмотренный проектом Решения дефицит бюджета не будет противоречить нормам статьи 92.1. БК РФ.</w:t>
      </w:r>
    </w:p>
    <w:p w:rsidR="00346311" w:rsidRDefault="00346311" w:rsidP="00342EC4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914BEE" w:rsidRPr="00914BEE" w:rsidRDefault="00914BEE" w:rsidP="00342EC4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914BEE">
        <w:rPr>
          <w:rFonts w:ascii="Times New Roman" w:hAnsi="Times New Roman"/>
          <w:b/>
          <w:color w:val="auto"/>
          <w:sz w:val="26"/>
          <w:szCs w:val="26"/>
        </w:rPr>
        <w:t>Выводы:</w:t>
      </w:r>
    </w:p>
    <w:p w:rsidR="00914BEE" w:rsidRPr="00914BEE" w:rsidRDefault="00914BEE" w:rsidP="00342EC4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914BEE">
        <w:rPr>
          <w:rFonts w:ascii="Times New Roman" w:hAnsi="Times New Roman"/>
          <w:color w:val="auto"/>
          <w:sz w:val="26"/>
          <w:szCs w:val="26"/>
        </w:rPr>
        <w:t>В ходе экспертизы представленного проекта Решения установлено:</w:t>
      </w:r>
    </w:p>
    <w:p w:rsidR="00B773C6" w:rsidRPr="00B773C6" w:rsidRDefault="00B773C6" w:rsidP="00B773C6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773C6">
        <w:rPr>
          <w:rFonts w:ascii="Times New Roman" w:hAnsi="Times New Roman"/>
          <w:color w:val="auto"/>
          <w:sz w:val="26"/>
          <w:szCs w:val="26"/>
        </w:rPr>
        <w:t xml:space="preserve">1. Проектом Решения предлагается увеличить доходную часть бюджета </w:t>
      </w:r>
      <w:r w:rsidR="00F4522B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Pr="00B773C6">
        <w:rPr>
          <w:rFonts w:ascii="Times New Roman" w:hAnsi="Times New Roman"/>
          <w:color w:val="auto"/>
          <w:sz w:val="26"/>
          <w:szCs w:val="26"/>
        </w:rPr>
        <w:t>на 20</w:t>
      </w:r>
      <w:r w:rsidR="00EC6685">
        <w:rPr>
          <w:rFonts w:ascii="Times New Roman" w:hAnsi="Times New Roman"/>
          <w:color w:val="auto"/>
          <w:sz w:val="26"/>
          <w:szCs w:val="26"/>
        </w:rPr>
        <w:t>24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год.</w:t>
      </w:r>
    </w:p>
    <w:p w:rsidR="00B773C6" w:rsidRPr="00B773C6" w:rsidRDefault="00B773C6" w:rsidP="00B773C6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773C6">
        <w:rPr>
          <w:rFonts w:ascii="Times New Roman" w:hAnsi="Times New Roman"/>
          <w:color w:val="auto"/>
          <w:sz w:val="26"/>
          <w:szCs w:val="26"/>
        </w:rPr>
        <w:t xml:space="preserve">Общий объем доходов в целом увеличивается на </w:t>
      </w:r>
      <w:r w:rsidR="00EC6685">
        <w:rPr>
          <w:rFonts w:ascii="Times New Roman" w:hAnsi="Times New Roman"/>
          <w:color w:val="auto"/>
          <w:sz w:val="26"/>
          <w:szCs w:val="26"/>
        </w:rPr>
        <w:t>0,185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 и составит </w:t>
      </w:r>
      <w:r w:rsidR="00EC6685">
        <w:rPr>
          <w:rFonts w:ascii="Times New Roman" w:hAnsi="Times New Roman"/>
          <w:color w:val="auto"/>
          <w:sz w:val="26"/>
          <w:szCs w:val="26"/>
        </w:rPr>
        <w:t>8 203,</w:t>
      </w:r>
      <w:r w:rsidR="00F13F65">
        <w:rPr>
          <w:rFonts w:ascii="Times New Roman" w:hAnsi="Times New Roman"/>
          <w:color w:val="auto"/>
          <w:sz w:val="26"/>
          <w:szCs w:val="26"/>
        </w:rPr>
        <w:t>209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DC038F" w:rsidRDefault="00B773C6" w:rsidP="00B773C6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773C6">
        <w:rPr>
          <w:rFonts w:ascii="Times New Roman" w:hAnsi="Times New Roman"/>
          <w:color w:val="auto"/>
          <w:sz w:val="26"/>
          <w:szCs w:val="26"/>
        </w:rPr>
        <w:t>2. Общий объем доходов на 202</w:t>
      </w:r>
      <w:r w:rsidR="00EC6685">
        <w:rPr>
          <w:rFonts w:ascii="Times New Roman" w:hAnsi="Times New Roman"/>
          <w:color w:val="auto"/>
          <w:sz w:val="26"/>
          <w:szCs w:val="26"/>
        </w:rPr>
        <w:t>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EC6685">
        <w:rPr>
          <w:rFonts w:ascii="Times New Roman" w:hAnsi="Times New Roman"/>
          <w:color w:val="auto"/>
          <w:sz w:val="26"/>
          <w:szCs w:val="26"/>
        </w:rPr>
        <w:t>6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годы остается неизменным и составит на 202</w:t>
      </w:r>
      <w:r w:rsidR="00EC6685">
        <w:rPr>
          <w:rFonts w:ascii="Times New Roman" w:hAnsi="Times New Roman"/>
          <w:color w:val="auto"/>
          <w:sz w:val="26"/>
          <w:szCs w:val="26"/>
        </w:rPr>
        <w:t>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 – </w:t>
      </w:r>
      <w:r w:rsidR="00B527CA">
        <w:rPr>
          <w:rFonts w:ascii="Times New Roman" w:hAnsi="Times New Roman"/>
          <w:color w:val="auto"/>
          <w:sz w:val="26"/>
          <w:szCs w:val="26"/>
        </w:rPr>
        <w:t>6 012,209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 и на 202</w:t>
      </w:r>
      <w:r w:rsidR="00EC6685">
        <w:rPr>
          <w:rFonts w:ascii="Times New Roman" w:hAnsi="Times New Roman"/>
          <w:color w:val="auto"/>
          <w:sz w:val="26"/>
          <w:szCs w:val="26"/>
        </w:rPr>
        <w:t>6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 – </w:t>
      </w:r>
      <w:r w:rsidR="00B527CA">
        <w:rPr>
          <w:rFonts w:ascii="Times New Roman" w:hAnsi="Times New Roman"/>
          <w:color w:val="auto"/>
          <w:sz w:val="26"/>
          <w:szCs w:val="26"/>
        </w:rPr>
        <w:t>5 965,895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3F75F5">
        <w:rPr>
          <w:rFonts w:ascii="Times New Roman" w:hAnsi="Times New Roman"/>
          <w:color w:val="auto"/>
          <w:sz w:val="26"/>
          <w:szCs w:val="26"/>
        </w:rPr>
        <w:t>.</w:t>
      </w:r>
    </w:p>
    <w:p w:rsidR="00730F86" w:rsidRPr="00730F86" w:rsidRDefault="00DC038F" w:rsidP="00B773C6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730F86" w:rsidRPr="00730F86">
        <w:rPr>
          <w:rFonts w:ascii="Times New Roman" w:hAnsi="Times New Roman"/>
          <w:color w:val="auto"/>
          <w:sz w:val="26"/>
          <w:szCs w:val="26"/>
        </w:rPr>
        <w:t>Проектом Решения планируется увеличение финансирования затрат бюджета сельского поселения по разделу:</w:t>
      </w:r>
    </w:p>
    <w:p w:rsidR="00730F86" w:rsidRPr="00730F86" w:rsidRDefault="00730F86" w:rsidP="00342EC4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730F86">
        <w:rPr>
          <w:rFonts w:ascii="Times New Roman" w:hAnsi="Times New Roman"/>
          <w:color w:val="auto"/>
          <w:sz w:val="26"/>
          <w:szCs w:val="26"/>
        </w:rPr>
        <w:t>0</w:t>
      </w:r>
      <w:r w:rsidR="00BE4E47">
        <w:rPr>
          <w:rFonts w:ascii="Times New Roman" w:hAnsi="Times New Roman"/>
          <w:color w:val="auto"/>
          <w:sz w:val="26"/>
          <w:szCs w:val="26"/>
        </w:rPr>
        <w:t>2</w:t>
      </w:r>
      <w:r w:rsidRPr="00730F86">
        <w:rPr>
          <w:rFonts w:ascii="Times New Roman" w:hAnsi="Times New Roman"/>
          <w:color w:val="auto"/>
          <w:sz w:val="26"/>
          <w:szCs w:val="26"/>
        </w:rPr>
        <w:t>00 «</w:t>
      </w:r>
      <w:r w:rsidR="00BE4E47">
        <w:rPr>
          <w:rFonts w:ascii="Times New Roman" w:hAnsi="Times New Roman"/>
          <w:color w:val="auto"/>
          <w:sz w:val="26"/>
          <w:szCs w:val="26"/>
        </w:rPr>
        <w:t>Национальная оборона</w:t>
      </w:r>
      <w:r w:rsidRPr="00730F86">
        <w:rPr>
          <w:rFonts w:ascii="Times New Roman" w:hAnsi="Times New Roman"/>
          <w:color w:val="auto"/>
          <w:sz w:val="26"/>
          <w:szCs w:val="26"/>
        </w:rPr>
        <w:t xml:space="preserve">» на сумму </w:t>
      </w:r>
      <w:r w:rsidR="00BE4E47">
        <w:rPr>
          <w:rFonts w:ascii="Times New Roman" w:hAnsi="Times New Roman"/>
          <w:color w:val="auto"/>
          <w:sz w:val="26"/>
          <w:szCs w:val="26"/>
        </w:rPr>
        <w:t>0,185</w:t>
      </w:r>
      <w:r w:rsidRPr="00730F86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914BEE" w:rsidRPr="00914BEE" w:rsidRDefault="00C61FA4" w:rsidP="00342EC4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>. Общий объем финансирования на 202</w:t>
      </w:r>
      <w:r w:rsidR="00D4452F">
        <w:rPr>
          <w:rFonts w:ascii="Times New Roman" w:hAnsi="Times New Roman"/>
          <w:color w:val="auto"/>
          <w:sz w:val="26"/>
          <w:szCs w:val="26"/>
        </w:rPr>
        <w:t>5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 xml:space="preserve"> и 20</w:t>
      </w:r>
      <w:r w:rsidR="00D4452F">
        <w:rPr>
          <w:rFonts w:ascii="Times New Roman" w:hAnsi="Times New Roman"/>
          <w:color w:val="auto"/>
          <w:sz w:val="26"/>
          <w:szCs w:val="26"/>
        </w:rPr>
        <w:t>26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 xml:space="preserve"> годы остается неизменным.</w:t>
      </w:r>
    </w:p>
    <w:p w:rsidR="00305D9E" w:rsidRPr="00D4452F" w:rsidRDefault="00C61FA4" w:rsidP="00D4452F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D4452F" w:rsidRPr="00D4452F">
        <w:rPr>
          <w:rFonts w:ascii="Times New Roman" w:hAnsi="Times New Roman"/>
          <w:color w:val="auto"/>
          <w:sz w:val="26"/>
          <w:szCs w:val="26"/>
        </w:rPr>
        <w:t>Согласно предлагаемого проекта Решения, дефицит бюджета сельского поселения по сравнению с первоначальным утвержденным планом изменится (увеличится на 275,235 тыс. рублей), по сравнению с предыдущим значением (Решение от 31.07.2024г. №166) останется на прежнем уровне и составит 275,235 тыс. рублей.</w:t>
      </w:r>
    </w:p>
    <w:p w:rsidR="00B137EF" w:rsidRDefault="00B137EF" w:rsidP="00305D9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53CD2" w:rsidRPr="0056349E" w:rsidRDefault="00153CD2" w:rsidP="00305D9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Предложения</w:t>
      </w:r>
    </w:p>
    <w:p w:rsidR="00153CD2" w:rsidRPr="0056349E" w:rsidRDefault="00153CD2" w:rsidP="00342EC4">
      <w:pPr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3CD2" w:rsidRPr="0056349E" w:rsidRDefault="00153CD2" w:rsidP="00342EC4">
      <w:pPr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Учитывая, что вносимые изменения в представленный проект </w:t>
      </w:r>
      <w:r w:rsidR="006576A1">
        <w:rPr>
          <w:rFonts w:ascii="Times New Roman" w:hAnsi="Times New Roman"/>
          <w:sz w:val="26"/>
          <w:szCs w:val="26"/>
        </w:rPr>
        <w:t>Р</w:t>
      </w:r>
      <w:r w:rsidRPr="0056349E">
        <w:rPr>
          <w:rFonts w:ascii="Times New Roman" w:hAnsi="Times New Roman"/>
          <w:sz w:val="26"/>
          <w:szCs w:val="26"/>
        </w:rPr>
        <w:t xml:space="preserve">ешения </w:t>
      </w:r>
      <w:bookmarkStart w:id="0" w:name="_GoBack"/>
      <w:bookmarkEnd w:id="0"/>
      <w:r w:rsidRPr="0056349E">
        <w:rPr>
          <w:rFonts w:ascii="Times New Roman" w:hAnsi="Times New Roman"/>
          <w:sz w:val="26"/>
          <w:szCs w:val="26"/>
        </w:rPr>
        <w:t>соответствуют действующему законодательству Р</w:t>
      </w:r>
      <w:r w:rsidR="008A0A01">
        <w:rPr>
          <w:rFonts w:ascii="Times New Roman" w:hAnsi="Times New Roman"/>
          <w:sz w:val="26"/>
          <w:szCs w:val="26"/>
        </w:rPr>
        <w:t>оссийской Федерации</w:t>
      </w:r>
      <w:r w:rsidRPr="0056349E">
        <w:rPr>
          <w:rFonts w:ascii="Times New Roman" w:hAnsi="Times New Roman"/>
          <w:sz w:val="26"/>
          <w:szCs w:val="26"/>
        </w:rPr>
        <w:t xml:space="preserve"> и нормативным правовым актам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56349E">
        <w:rPr>
          <w:rFonts w:ascii="Times New Roman" w:hAnsi="Times New Roman"/>
          <w:sz w:val="26"/>
          <w:szCs w:val="26"/>
        </w:rPr>
        <w:t>Старый Маклауш</w:t>
      </w:r>
      <w:r w:rsidRPr="0056349E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56349E">
        <w:rPr>
          <w:rFonts w:ascii="Times New Roman" w:hAnsi="Times New Roman"/>
          <w:sz w:val="26"/>
          <w:szCs w:val="26"/>
        </w:rPr>
        <w:t>Клявлинский Самарской области</w:t>
      </w:r>
      <w:r w:rsidRPr="0056349E">
        <w:rPr>
          <w:rFonts w:ascii="Times New Roman" w:hAnsi="Times New Roman"/>
          <w:sz w:val="26"/>
          <w:szCs w:val="26"/>
        </w:rPr>
        <w:t xml:space="preserve">, </w:t>
      </w:r>
      <w:r w:rsidR="0056349E">
        <w:rPr>
          <w:rFonts w:ascii="Times New Roman" w:hAnsi="Times New Roman"/>
          <w:sz w:val="26"/>
          <w:szCs w:val="26"/>
        </w:rPr>
        <w:t>С</w:t>
      </w:r>
      <w:r w:rsidRPr="0056349E">
        <w:rPr>
          <w:rFonts w:ascii="Times New Roman" w:hAnsi="Times New Roman"/>
          <w:sz w:val="26"/>
          <w:szCs w:val="26"/>
        </w:rPr>
        <w:t>четн</w:t>
      </w:r>
      <w:r w:rsidR="0056349E">
        <w:rPr>
          <w:rFonts w:ascii="Times New Roman" w:hAnsi="Times New Roman"/>
          <w:sz w:val="26"/>
          <w:szCs w:val="26"/>
        </w:rPr>
        <w:t>ая</w:t>
      </w:r>
      <w:r w:rsidRPr="0056349E">
        <w:rPr>
          <w:rFonts w:ascii="Times New Roman" w:hAnsi="Times New Roman"/>
          <w:sz w:val="26"/>
          <w:szCs w:val="26"/>
        </w:rPr>
        <w:t xml:space="preserve"> палат</w:t>
      </w:r>
      <w:r w:rsidR="0056349E">
        <w:rPr>
          <w:rFonts w:ascii="Times New Roman" w:hAnsi="Times New Roman"/>
          <w:sz w:val="26"/>
          <w:szCs w:val="26"/>
        </w:rPr>
        <w:t>а</w:t>
      </w:r>
      <w:r w:rsidRPr="0056349E">
        <w:rPr>
          <w:rFonts w:ascii="Times New Roman" w:hAnsi="Times New Roman"/>
          <w:sz w:val="26"/>
          <w:szCs w:val="26"/>
        </w:rPr>
        <w:t xml:space="preserve"> полагает возможным приня</w:t>
      </w:r>
      <w:r w:rsidR="003335A1">
        <w:rPr>
          <w:rFonts w:ascii="Times New Roman" w:hAnsi="Times New Roman"/>
          <w:sz w:val="26"/>
          <w:szCs w:val="26"/>
        </w:rPr>
        <w:t>тия</w:t>
      </w:r>
      <w:r w:rsidRPr="0056349E">
        <w:rPr>
          <w:rFonts w:ascii="Times New Roman" w:hAnsi="Times New Roman"/>
          <w:sz w:val="26"/>
          <w:szCs w:val="26"/>
        </w:rPr>
        <w:t xml:space="preserve"> решени</w:t>
      </w:r>
      <w:r w:rsidR="003335A1">
        <w:rPr>
          <w:rFonts w:ascii="Times New Roman" w:hAnsi="Times New Roman"/>
          <w:sz w:val="26"/>
          <w:szCs w:val="26"/>
        </w:rPr>
        <w:t>я</w:t>
      </w:r>
      <w:r w:rsidRPr="0056349E">
        <w:rPr>
          <w:rFonts w:ascii="Times New Roman" w:hAnsi="Times New Roman"/>
          <w:sz w:val="26"/>
          <w:szCs w:val="26"/>
        </w:rPr>
        <w:t xml:space="preserve"> Собрания представителей сельского поселения </w:t>
      </w:r>
      <w:r w:rsidR="008A0A01">
        <w:rPr>
          <w:rFonts w:ascii="Times New Roman" w:hAnsi="Times New Roman"/>
          <w:sz w:val="26"/>
          <w:szCs w:val="26"/>
        </w:rPr>
        <w:t>Старый Маклауш</w:t>
      </w:r>
      <w:r w:rsidRPr="0056349E">
        <w:rPr>
          <w:rFonts w:ascii="Times New Roman" w:hAnsi="Times New Roman"/>
          <w:sz w:val="26"/>
          <w:szCs w:val="26"/>
        </w:rPr>
        <w:t xml:space="preserve"> </w:t>
      </w:r>
      <w:r w:rsidR="00847BD3">
        <w:rPr>
          <w:rFonts w:ascii="Times New Roman" w:hAnsi="Times New Roman"/>
          <w:sz w:val="26"/>
          <w:szCs w:val="26"/>
        </w:rPr>
        <w:t xml:space="preserve">муниципального района Клявлинский Самарской области </w:t>
      </w:r>
      <w:r w:rsidRPr="0056349E">
        <w:rPr>
          <w:rFonts w:ascii="Times New Roman" w:hAnsi="Times New Roman"/>
          <w:sz w:val="26"/>
          <w:szCs w:val="26"/>
        </w:rPr>
        <w:t>«О внесении изменений в решение Собрания представителей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56349E">
        <w:rPr>
          <w:rFonts w:ascii="Times New Roman" w:hAnsi="Times New Roman"/>
          <w:sz w:val="26"/>
          <w:szCs w:val="26"/>
        </w:rPr>
        <w:t>Старый Маклауш</w:t>
      </w:r>
      <w:r w:rsidRPr="0056349E">
        <w:rPr>
          <w:rFonts w:ascii="Times New Roman" w:hAnsi="Times New Roman"/>
          <w:sz w:val="26"/>
          <w:szCs w:val="26"/>
        </w:rPr>
        <w:t xml:space="preserve"> </w:t>
      </w:r>
      <w:r w:rsidR="00847BD3">
        <w:rPr>
          <w:rFonts w:ascii="Times New Roman" w:hAnsi="Times New Roman"/>
          <w:sz w:val="26"/>
          <w:szCs w:val="26"/>
        </w:rPr>
        <w:t>муниципального района Клявлинский Самарской области №</w:t>
      </w:r>
      <w:r w:rsidR="00FE7D92">
        <w:rPr>
          <w:rFonts w:ascii="Times New Roman" w:hAnsi="Times New Roman"/>
          <w:sz w:val="26"/>
          <w:szCs w:val="26"/>
        </w:rPr>
        <w:t xml:space="preserve"> 130 </w:t>
      </w:r>
      <w:r w:rsidR="00847BD3">
        <w:rPr>
          <w:rFonts w:ascii="Times New Roman" w:hAnsi="Times New Roman"/>
          <w:sz w:val="26"/>
          <w:szCs w:val="26"/>
        </w:rPr>
        <w:t>от 2</w:t>
      </w:r>
      <w:r w:rsidR="00FE7D92">
        <w:rPr>
          <w:rFonts w:ascii="Times New Roman" w:hAnsi="Times New Roman"/>
          <w:sz w:val="26"/>
          <w:szCs w:val="26"/>
        </w:rPr>
        <w:t>6</w:t>
      </w:r>
      <w:r w:rsidR="00847BD3">
        <w:rPr>
          <w:rFonts w:ascii="Times New Roman" w:hAnsi="Times New Roman"/>
          <w:sz w:val="26"/>
          <w:szCs w:val="26"/>
        </w:rPr>
        <w:t>.12.20</w:t>
      </w:r>
      <w:r w:rsidR="00FE7D92">
        <w:rPr>
          <w:rFonts w:ascii="Times New Roman" w:hAnsi="Times New Roman"/>
          <w:sz w:val="26"/>
          <w:szCs w:val="26"/>
        </w:rPr>
        <w:t>23</w:t>
      </w:r>
      <w:r w:rsidR="00847BD3">
        <w:rPr>
          <w:rFonts w:ascii="Times New Roman" w:hAnsi="Times New Roman"/>
          <w:sz w:val="26"/>
          <w:szCs w:val="26"/>
        </w:rPr>
        <w:t xml:space="preserve"> года </w:t>
      </w:r>
      <w:r w:rsidRPr="0056349E">
        <w:rPr>
          <w:rFonts w:ascii="Times New Roman" w:hAnsi="Times New Roman"/>
          <w:sz w:val="26"/>
          <w:szCs w:val="26"/>
        </w:rPr>
        <w:t>«О бюджете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56349E">
        <w:rPr>
          <w:rFonts w:ascii="Times New Roman" w:hAnsi="Times New Roman"/>
          <w:sz w:val="26"/>
          <w:szCs w:val="26"/>
        </w:rPr>
        <w:t>Старый Маклауш</w:t>
      </w:r>
      <w:r w:rsidRPr="0056349E">
        <w:rPr>
          <w:rFonts w:ascii="Times New Roman" w:hAnsi="Times New Roman"/>
          <w:sz w:val="26"/>
          <w:szCs w:val="26"/>
        </w:rPr>
        <w:t xml:space="preserve"> муниципал</w:t>
      </w:r>
      <w:r w:rsidR="00600471" w:rsidRPr="0056349E">
        <w:rPr>
          <w:rFonts w:ascii="Times New Roman" w:hAnsi="Times New Roman"/>
          <w:sz w:val="26"/>
          <w:szCs w:val="26"/>
        </w:rPr>
        <w:t xml:space="preserve">ьного района </w:t>
      </w:r>
      <w:r w:rsidR="0056349E">
        <w:rPr>
          <w:rFonts w:ascii="Times New Roman" w:hAnsi="Times New Roman"/>
          <w:sz w:val="26"/>
          <w:szCs w:val="26"/>
        </w:rPr>
        <w:t>Клявлинский Самарской области</w:t>
      </w:r>
      <w:r w:rsidR="00600471" w:rsidRPr="0056349E">
        <w:rPr>
          <w:rFonts w:ascii="Times New Roman" w:hAnsi="Times New Roman"/>
          <w:sz w:val="26"/>
          <w:szCs w:val="26"/>
        </w:rPr>
        <w:t xml:space="preserve"> на 20</w:t>
      </w:r>
      <w:r w:rsidR="00FE7D92">
        <w:rPr>
          <w:rFonts w:ascii="Times New Roman" w:hAnsi="Times New Roman"/>
          <w:sz w:val="26"/>
          <w:szCs w:val="26"/>
        </w:rPr>
        <w:t>24</w:t>
      </w:r>
      <w:r w:rsidR="00600471" w:rsidRPr="0056349E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E7D92">
        <w:rPr>
          <w:rFonts w:ascii="Times New Roman" w:hAnsi="Times New Roman"/>
          <w:sz w:val="26"/>
          <w:szCs w:val="26"/>
        </w:rPr>
        <w:t>5</w:t>
      </w:r>
      <w:r w:rsidR="00600471" w:rsidRPr="0056349E">
        <w:rPr>
          <w:rFonts w:ascii="Times New Roman" w:hAnsi="Times New Roman"/>
          <w:sz w:val="26"/>
          <w:szCs w:val="26"/>
        </w:rPr>
        <w:t xml:space="preserve"> и 20</w:t>
      </w:r>
      <w:r w:rsidR="00FE7D92">
        <w:rPr>
          <w:rFonts w:ascii="Times New Roman" w:hAnsi="Times New Roman"/>
          <w:sz w:val="26"/>
          <w:szCs w:val="26"/>
        </w:rPr>
        <w:t>26</w:t>
      </w:r>
      <w:r w:rsidRPr="0056349E">
        <w:rPr>
          <w:rFonts w:ascii="Times New Roman" w:hAnsi="Times New Roman"/>
          <w:sz w:val="26"/>
          <w:szCs w:val="26"/>
        </w:rPr>
        <w:t xml:space="preserve"> годов».</w:t>
      </w:r>
    </w:p>
    <w:p w:rsidR="00153CD2" w:rsidRPr="0056349E" w:rsidRDefault="00153CD2" w:rsidP="0056349E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 </w:t>
      </w:r>
    </w:p>
    <w:p w:rsidR="00153CD2" w:rsidRPr="0056349E" w:rsidRDefault="00153CD2" w:rsidP="0056349E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 </w:t>
      </w:r>
    </w:p>
    <w:p w:rsidR="00153CD2" w:rsidRPr="0056349E" w:rsidRDefault="00153CD2" w:rsidP="0056349E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 </w:t>
      </w:r>
    </w:p>
    <w:p w:rsidR="00153CD2" w:rsidRPr="0056349E" w:rsidRDefault="00153CD2" w:rsidP="007B7813">
      <w:pPr>
        <w:spacing w:line="320" w:lineRule="exact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Председатель </w:t>
      </w:r>
      <w:r w:rsidR="00517014">
        <w:rPr>
          <w:rFonts w:ascii="Times New Roman" w:hAnsi="Times New Roman"/>
          <w:sz w:val="26"/>
          <w:szCs w:val="26"/>
        </w:rPr>
        <w:t>С</w:t>
      </w:r>
      <w:r w:rsidRPr="0056349E">
        <w:rPr>
          <w:rFonts w:ascii="Times New Roman" w:hAnsi="Times New Roman"/>
          <w:sz w:val="26"/>
          <w:szCs w:val="26"/>
        </w:rPr>
        <w:t>четной палаты</w:t>
      </w:r>
    </w:p>
    <w:p w:rsidR="00517014" w:rsidRDefault="00153CD2" w:rsidP="007B7813">
      <w:pPr>
        <w:spacing w:line="320" w:lineRule="exact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17014">
        <w:rPr>
          <w:rFonts w:ascii="Times New Roman" w:hAnsi="Times New Roman"/>
          <w:sz w:val="26"/>
          <w:szCs w:val="26"/>
        </w:rPr>
        <w:t>Клявлинский</w:t>
      </w:r>
    </w:p>
    <w:p w:rsidR="00153CD2" w:rsidRPr="0056349E" w:rsidRDefault="00517014" w:rsidP="007B7813">
      <w:pPr>
        <w:spacing w:line="32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Самарской области                                          </w:t>
      </w:r>
      <w:r w:rsidR="007B7813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Л.Ф. Синяева</w:t>
      </w:r>
    </w:p>
    <w:p w:rsidR="00153CD2" w:rsidRDefault="00153CD2" w:rsidP="00D02522">
      <w:pPr>
        <w:tabs>
          <w:tab w:val="left" w:pos="567"/>
        </w:tabs>
        <w:ind w:left="-425" w:firstLine="65"/>
        <w:jc w:val="both"/>
        <w:rPr>
          <w:rFonts w:ascii="Times New Roman" w:hAnsi="Times New Roman"/>
        </w:rPr>
      </w:pPr>
    </w:p>
    <w:p w:rsidR="003F7A2E" w:rsidRDefault="003F7A2E"/>
    <w:sectPr w:rsidR="003F7A2E" w:rsidSect="00A27F1F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2D" w:rsidRDefault="00E83B2D" w:rsidP="00C136F1">
      <w:pPr>
        <w:spacing w:line="240" w:lineRule="auto"/>
      </w:pPr>
      <w:r>
        <w:separator/>
      </w:r>
    </w:p>
  </w:endnote>
  <w:endnote w:type="continuationSeparator" w:id="0">
    <w:p w:rsidR="00E83B2D" w:rsidRDefault="00E83B2D" w:rsidP="00C13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378116"/>
      <w:docPartObj>
        <w:docPartGallery w:val="Page Numbers (Bottom of Page)"/>
        <w:docPartUnique/>
      </w:docPartObj>
    </w:sdtPr>
    <w:sdtEndPr/>
    <w:sdtContent>
      <w:p w:rsidR="00C136F1" w:rsidRDefault="00C136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A1">
          <w:rPr>
            <w:noProof/>
          </w:rPr>
          <w:t>7</w:t>
        </w:r>
        <w:r>
          <w:fldChar w:fldCharType="end"/>
        </w:r>
      </w:p>
    </w:sdtContent>
  </w:sdt>
  <w:p w:rsidR="00C136F1" w:rsidRDefault="00C136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2D" w:rsidRDefault="00E83B2D" w:rsidP="00C136F1">
      <w:pPr>
        <w:spacing w:line="240" w:lineRule="auto"/>
      </w:pPr>
      <w:r>
        <w:separator/>
      </w:r>
    </w:p>
  </w:footnote>
  <w:footnote w:type="continuationSeparator" w:id="0">
    <w:p w:rsidR="00E83B2D" w:rsidRDefault="00E83B2D" w:rsidP="00C13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A9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2"/>
    <w:rsid w:val="0000022D"/>
    <w:rsid w:val="00005646"/>
    <w:rsid w:val="00005FA7"/>
    <w:rsid w:val="00006CBE"/>
    <w:rsid w:val="00006F53"/>
    <w:rsid w:val="000078A0"/>
    <w:rsid w:val="000107DD"/>
    <w:rsid w:val="000115A0"/>
    <w:rsid w:val="00017C38"/>
    <w:rsid w:val="0002316B"/>
    <w:rsid w:val="000265B3"/>
    <w:rsid w:val="00033A63"/>
    <w:rsid w:val="0004023A"/>
    <w:rsid w:val="0004104A"/>
    <w:rsid w:val="0004277D"/>
    <w:rsid w:val="00050220"/>
    <w:rsid w:val="0005180C"/>
    <w:rsid w:val="00051877"/>
    <w:rsid w:val="00055942"/>
    <w:rsid w:val="000567D2"/>
    <w:rsid w:val="000621FE"/>
    <w:rsid w:val="00062F19"/>
    <w:rsid w:val="00065E53"/>
    <w:rsid w:val="00071A0D"/>
    <w:rsid w:val="00074AAB"/>
    <w:rsid w:val="00075564"/>
    <w:rsid w:val="00080A59"/>
    <w:rsid w:val="00084D10"/>
    <w:rsid w:val="00085BDA"/>
    <w:rsid w:val="000A6C3C"/>
    <w:rsid w:val="000A6EAB"/>
    <w:rsid w:val="000A70B3"/>
    <w:rsid w:val="000B64A1"/>
    <w:rsid w:val="000D2C37"/>
    <w:rsid w:val="000D436A"/>
    <w:rsid w:val="000D7C91"/>
    <w:rsid w:val="000E0B28"/>
    <w:rsid w:val="000E23FF"/>
    <w:rsid w:val="000E63CC"/>
    <w:rsid w:val="000E6F97"/>
    <w:rsid w:val="000E7873"/>
    <w:rsid w:val="000F2B08"/>
    <w:rsid w:val="00110072"/>
    <w:rsid w:val="001103CF"/>
    <w:rsid w:val="001150FB"/>
    <w:rsid w:val="0011775E"/>
    <w:rsid w:val="00117915"/>
    <w:rsid w:val="00117CC6"/>
    <w:rsid w:val="00123ADA"/>
    <w:rsid w:val="00124E00"/>
    <w:rsid w:val="00125D51"/>
    <w:rsid w:val="00125EC1"/>
    <w:rsid w:val="00130E71"/>
    <w:rsid w:val="001314DB"/>
    <w:rsid w:val="00133AEB"/>
    <w:rsid w:val="00133F1B"/>
    <w:rsid w:val="0013447A"/>
    <w:rsid w:val="0013584B"/>
    <w:rsid w:val="001415FE"/>
    <w:rsid w:val="0014423E"/>
    <w:rsid w:val="00153CA6"/>
    <w:rsid w:val="00153CD2"/>
    <w:rsid w:val="001707CB"/>
    <w:rsid w:val="00176840"/>
    <w:rsid w:val="00177419"/>
    <w:rsid w:val="00184568"/>
    <w:rsid w:val="0018702C"/>
    <w:rsid w:val="00187345"/>
    <w:rsid w:val="00187C80"/>
    <w:rsid w:val="0019444F"/>
    <w:rsid w:val="00194B87"/>
    <w:rsid w:val="001A1EEF"/>
    <w:rsid w:val="001A67CD"/>
    <w:rsid w:val="001B10F3"/>
    <w:rsid w:val="001B3040"/>
    <w:rsid w:val="001B327A"/>
    <w:rsid w:val="001B3B04"/>
    <w:rsid w:val="001B6956"/>
    <w:rsid w:val="001B739F"/>
    <w:rsid w:val="001C00A2"/>
    <w:rsid w:val="001C2EC6"/>
    <w:rsid w:val="001C3AA0"/>
    <w:rsid w:val="001C5886"/>
    <w:rsid w:val="001D046F"/>
    <w:rsid w:val="001D3630"/>
    <w:rsid w:val="001D57CD"/>
    <w:rsid w:val="001E3578"/>
    <w:rsid w:val="001E3B3F"/>
    <w:rsid w:val="001E4556"/>
    <w:rsid w:val="001E4DD1"/>
    <w:rsid w:val="001F20AE"/>
    <w:rsid w:val="001F4595"/>
    <w:rsid w:val="00202AE2"/>
    <w:rsid w:val="00202B00"/>
    <w:rsid w:val="00204C3E"/>
    <w:rsid w:val="002057B5"/>
    <w:rsid w:val="00210F85"/>
    <w:rsid w:val="00214E6E"/>
    <w:rsid w:val="002167AE"/>
    <w:rsid w:val="00220304"/>
    <w:rsid w:val="0022186C"/>
    <w:rsid w:val="00226A97"/>
    <w:rsid w:val="00226E76"/>
    <w:rsid w:val="002332CF"/>
    <w:rsid w:val="0023340E"/>
    <w:rsid w:val="00234246"/>
    <w:rsid w:val="0023424C"/>
    <w:rsid w:val="00241C91"/>
    <w:rsid w:val="002502AF"/>
    <w:rsid w:val="00257CAB"/>
    <w:rsid w:val="00262C4E"/>
    <w:rsid w:val="002647A2"/>
    <w:rsid w:val="00265A4B"/>
    <w:rsid w:val="0026795E"/>
    <w:rsid w:val="00270EF2"/>
    <w:rsid w:val="00272B10"/>
    <w:rsid w:val="0027386B"/>
    <w:rsid w:val="00273CB0"/>
    <w:rsid w:val="00280721"/>
    <w:rsid w:val="002807E7"/>
    <w:rsid w:val="002834A2"/>
    <w:rsid w:val="0029238A"/>
    <w:rsid w:val="00295EAA"/>
    <w:rsid w:val="00297CCD"/>
    <w:rsid w:val="002A2C8E"/>
    <w:rsid w:val="002A762A"/>
    <w:rsid w:val="002B0E21"/>
    <w:rsid w:val="002B236E"/>
    <w:rsid w:val="002B5DE3"/>
    <w:rsid w:val="002B6A7B"/>
    <w:rsid w:val="002B7495"/>
    <w:rsid w:val="002C081A"/>
    <w:rsid w:val="002C09A4"/>
    <w:rsid w:val="002C527E"/>
    <w:rsid w:val="002D10AC"/>
    <w:rsid w:val="002D22D0"/>
    <w:rsid w:val="002D3427"/>
    <w:rsid w:val="002D6F17"/>
    <w:rsid w:val="002E2143"/>
    <w:rsid w:val="002E5122"/>
    <w:rsid w:val="002E5AB9"/>
    <w:rsid w:val="002F01DF"/>
    <w:rsid w:val="002F16A7"/>
    <w:rsid w:val="002F2D2C"/>
    <w:rsid w:val="002F4E80"/>
    <w:rsid w:val="003007C2"/>
    <w:rsid w:val="00300AB6"/>
    <w:rsid w:val="003010C2"/>
    <w:rsid w:val="00301941"/>
    <w:rsid w:val="00303CF9"/>
    <w:rsid w:val="00305D9E"/>
    <w:rsid w:val="00306D90"/>
    <w:rsid w:val="00307B37"/>
    <w:rsid w:val="0031130E"/>
    <w:rsid w:val="0031133F"/>
    <w:rsid w:val="003114F1"/>
    <w:rsid w:val="00315138"/>
    <w:rsid w:val="00315574"/>
    <w:rsid w:val="00315D36"/>
    <w:rsid w:val="003209DC"/>
    <w:rsid w:val="003279A3"/>
    <w:rsid w:val="003335A1"/>
    <w:rsid w:val="00334D75"/>
    <w:rsid w:val="003355ED"/>
    <w:rsid w:val="0033688B"/>
    <w:rsid w:val="003426C3"/>
    <w:rsid w:val="00342EC4"/>
    <w:rsid w:val="0034339C"/>
    <w:rsid w:val="00346311"/>
    <w:rsid w:val="0035249D"/>
    <w:rsid w:val="00356699"/>
    <w:rsid w:val="00361F15"/>
    <w:rsid w:val="00367E6C"/>
    <w:rsid w:val="003719B7"/>
    <w:rsid w:val="00373BAD"/>
    <w:rsid w:val="00377B11"/>
    <w:rsid w:val="003834E2"/>
    <w:rsid w:val="00383591"/>
    <w:rsid w:val="00384018"/>
    <w:rsid w:val="00387696"/>
    <w:rsid w:val="003927CE"/>
    <w:rsid w:val="00395F58"/>
    <w:rsid w:val="003A09EF"/>
    <w:rsid w:val="003A0B6C"/>
    <w:rsid w:val="003A1B80"/>
    <w:rsid w:val="003A2033"/>
    <w:rsid w:val="003A4BB9"/>
    <w:rsid w:val="003A72EF"/>
    <w:rsid w:val="003B24EF"/>
    <w:rsid w:val="003B48DE"/>
    <w:rsid w:val="003C00E9"/>
    <w:rsid w:val="003C308D"/>
    <w:rsid w:val="003C75D0"/>
    <w:rsid w:val="003D32C4"/>
    <w:rsid w:val="003D3BB4"/>
    <w:rsid w:val="003D4E23"/>
    <w:rsid w:val="003D50E4"/>
    <w:rsid w:val="003D6D6A"/>
    <w:rsid w:val="003E2E9C"/>
    <w:rsid w:val="003F155F"/>
    <w:rsid w:val="003F5F43"/>
    <w:rsid w:val="003F75F5"/>
    <w:rsid w:val="003F7A2E"/>
    <w:rsid w:val="004021A1"/>
    <w:rsid w:val="0041400C"/>
    <w:rsid w:val="004160B2"/>
    <w:rsid w:val="00420D04"/>
    <w:rsid w:val="00422FD3"/>
    <w:rsid w:val="0042319A"/>
    <w:rsid w:val="00425525"/>
    <w:rsid w:val="00432A2B"/>
    <w:rsid w:val="00434EE2"/>
    <w:rsid w:val="004375DF"/>
    <w:rsid w:val="004467AC"/>
    <w:rsid w:val="00454E8D"/>
    <w:rsid w:val="00454F8F"/>
    <w:rsid w:val="004559D5"/>
    <w:rsid w:val="00466313"/>
    <w:rsid w:val="004664B2"/>
    <w:rsid w:val="00470AFF"/>
    <w:rsid w:val="00473669"/>
    <w:rsid w:val="004770DA"/>
    <w:rsid w:val="00482335"/>
    <w:rsid w:val="0048250E"/>
    <w:rsid w:val="00483438"/>
    <w:rsid w:val="00487956"/>
    <w:rsid w:val="004912F9"/>
    <w:rsid w:val="004916C4"/>
    <w:rsid w:val="004A0843"/>
    <w:rsid w:val="004A2A4D"/>
    <w:rsid w:val="004A3440"/>
    <w:rsid w:val="004A3B1A"/>
    <w:rsid w:val="004A6109"/>
    <w:rsid w:val="004C077C"/>
    <w:rsid w:val="004C0DBB"/>
    <w:rsid w:val="004D0F7E"/>
    <w:rsid w:val="004E0741"/>
    <w:rsid w:val="004F2F75"/>
    <w:rsid w:val="005008F1"/>
    <w:rsid w:val="00501954"/>
    <w:rsid w:val="00501EAC"/>
    <w:rsid w:val="00507ECF"/>
    <w:rsid w:val="005133D5"/>
    <w:rsid w:val="00516E79"/>
    <w:rsid w:val="00517014"/>
    <w:rsid w:val="005171BA"/>
    <w:rsid w:val="005179B5"/>
    <w:rsid w:val="00521449"/>
    <w:rsid w:val="00523DC0"/>
    <w:rsid w:val="00524599"/>
    <w:rsid w:val="00527C9E"/>
    <w:rsid w:val="00531336"/>
    <w:rsid w:val="00536CE8"/>
    <w:rsid w:val="00542627"/>
    <w:rsid w:val="00545EB9"/>
    <w:rsid w:val="00550419"/>
    <w:rsid w:val="005572FD"/>
    <w:rsid w:val="005606EA"/>
    <w:rsid w:val="0056349E"/>
    <w:rsid w:val="005642B6"/>
    <w:rsid w:val="00575BCB"/>
    <w:rsid w:val="005768F2"/>
    <w:rsid w:val="005811C3"/>
    <w:rsid w:val="005815D0"/>
    <w:rsid w:val="00587BB8"/>
    <w:rsid w:val="005913B6"/>
    <w:rsid w:val="005922AC"/>
    <w:rsid w:val="005922CE"/>
    <w:rsid w:val="005A0DB1"/>
    <w:rsid w:val="005A1849"/>
    <w:rsid w:val="005A3ADE"/>
    <w:rsid w:val="005A4C8F"/>
    <w:rsid w:val="005A6BD3"/>
    <w:rsid w:val="005A760E"/>
    <w:rsid w:val="005B1B97"/>
    <w:rsid w:val="005B41E5"/>
    <w:rsid w:val="005B791C"/>
    <w:rsid w:val="005B7DDE"/>
    <w:rsid w:val="005B7E33"/>
    <w:rsid w:val="005B7E8C"/>
    <w:rsid w:val="005C28F6"/>
    <w:rsid w:val="005D00AC"/>
    <w:rsid w:val="005D4876"/>
    <w:rsid w:val="005D67D8"/>
    <w:rsid w:val="005E09C0"/>
    <w:rsid w:val="005E16F6"/>
    <w:rsid w:val="005E316F"/>
    <w:rsid w:val="005E4B5F"/>
    <w:rsid w:val="00600471"/>
    <w:rsid w:val="00603804"/>
    <w:rsid w:val="00603C33"/>
    <w:rsid w:val="0060713C"/>
    <w:rsid w:val="00611428"/>
    <w:rsid w:val="006117C3"/>
    <w:rsid w:val="00612B43"/>
    <w:rsid w:val="00620F78"/>
    <w:rsid w:val="00621388"/>
    <w:rsid w:val="00630872"/>
    <w:rsid w:val="00630BDD"/>
    <w:rsid w:val="0063111B"/>
    <w:rsid w:val="0063192B"/>
    <w:rsid w:val="00636843"/>
    <w:rsid w:val="0063745E"/>
    <w:rsid w:val="00644263"/>
    <w:rsid w:val="00644C55"/>
    <w:rsid w:val="006460D2"/>
    <w:rsid w:val="006462D0"/>
    <w:rsid w:val="00646FAF"/>
    <w:rsid w:val="00647745"/>
    <w:rsid w:val="00655686"/>
    <w:rsid w:val="006576A1"/>
    <w:rsid w:val="00671A4E"/>
    <w:rsid w:val="00676C17"/>
    <w:rsid w:val="00680CF6"/>
    <w:rsid w:val="006908C4"/>
    <w:rsid w:val="0069178F"/>
    <w:rsid w:val="00693EBD"/>
    <w:rsid w:val="00694427"/>
    <w:rsid w:val="00694AD7"/>
    <w:rsid w:val="006A43FB"/>
    <w:rsid w:val="006B0F5C"/>
    <w:rsid w:val="006B17C8"/>
    <w:rsid w:val="006B1CFB"/>
    <w:rsid w:val="006B1E9B"/>
    <w:rsid w:val="006B38AD"/>
    <w:rsid w:val="006B5DAA"/>
    <w:rsid w:val="006C60DF"/>
    <w:rsid w:val="006C669A"/>
    <w:rsid w:val="006E2186"/>
    <w:rsid w:val="006E2775"/>
    <w:rsid w:val="006E4C39"/>
    <w:rsid w:val="006E6F0B"/>
    <w:rsid w:val="006E7A56"/>
    <w:rsid w:val="006F1600"/>
    <w:rsid w:val="006F2155"/>
    <w:rsid w:val="006F2DC4"/>
    <w:rsid w:val="006F431D"/>
    <w:rsid w:val="006F448D"/>
    <w:rsid w:val="006F4FC8"/>
    <w:rsid w:val="006F653A"/>
    <w:rsid w:val="00700490"/>
    <w:rsid w:val="0070211F"/>
    <w:rsid w:val="007075D7"/>
    <w:rsid w:val="0071190F"/>
    <w:rsid w:val="00722580"/>
    <w:rsid w:val="00724080"/>
    <w:rsid w:val="00725155"/>
    <w:rsid w:val="00725173"/>
    <w:rsid w:val="0072579C"/>
    <w:rsid w:val="00725B31"/>
    <w:rsid w:val="0073008A"/>
    <w:rsid w:val="00730F86"/>
    <w:rsid w:val="00736358"/>
    <w:rsid w:val="00736626"/>
    <w:rsid w:val="00742BAD"/>
    <w:rsid w:val="007438D1"/>
    <w:rsid w:val="00745606"/>
    <w:rsid w:val="007528B2"/>
    <w:rsid w:val="00770BC5"/>
    <w:rsid w:val="00781CE9"/>
    <w:rsid w:val="0078276F"/>
    <w:rsid w:val="007876C5"/>
    <w:rsid w:val="00791F27"/>
    <w:rsid w:val="007A4DB8"/>
    <w:rsid w:val="007B7813"/>
    <w:rsid w:val="007C0A61"/>
    <w:rsid w:val="007C2146"/>
    <w:rsid w:val="007C22F5"/>
    <w:rsid w:val="007C2824"/>
    <w:rsid w:val="007C3F71"/>
    <w:rsid w:val="007C504A"/>
    <w:rsid w:val="007C5E3E"/>
    <w:rsid w:val="007C72A6"/>
    <w:rsid w:val="007E08C0"/>
    <w:rsid w:val="007E0C72"/>
    <w:rsid w:val="007E4F4A"/>
    <w:rsid w:val="007E7360"/>
    <w:rsid w:val="007E79A4"/>
    <w:rsid w:val="007F14AA"/>
    <w:rsid w:val="007F1D5F"/>
    <w:rsid w:val="007F310C"/>
    <w:rsid w:val="007F46AA"/>
    <w:rsid w:val="007F4D6E"/>
    <w:rsid w:val="007F5EA9"/>
    <w:rsid w:val="007F63FE"/>
    <w:rsid w:val="0081177B"/>
    <w:rsid w:val="00813A82"/>
    <w:rsid w:val="00813B6D"/>
    <w:rsid w:val="00816DBF"/>
    <w:rsid w:val="00821452"/>
    <w:rsid w:val="008258AE"/>
    <w:rsid w:val="00832516"/>
    <w:rsid w:val="00832A1B"/>
    <w:rsid w:val="0083312D"/>
    <w:rsid w:val="008348A4"/>
    <w:rsid w:val="00841250"/>
    <w:rsid w:val="00844D28"/>
    <w:rsid w:val="00846A83"/>
    <w:rsid w:val="00847BD3"/>
    <w:rsid w:val="008501E7"/>
    <w:rsid w:val="008538A5"/>
    <w:rsid w:val="00853FA8"/>
    <w:rsid w:val="00856506"/>
    <w:rsid w:val="00862B8C"/>
    <w:rsid w:val="00867996"/>
    <w:rsid w:val="00875020"/>
    <w:rsid w:val="00877D62"/>
    <w:rsid w:val="00880D5F"/>
    <w:rsid w:val="0088135B"/>
    <w:rsid w:val="00881C5D"/>
    <w:rsid w:val="00887346"/>
    <w:rsid w:val="008906EC"/>
    <w:rsid w:val="00893261"/>
    <w:rsid w:val="008953CA"/>
    <w:rsid w:val="00896D4F"/>
    <w:rsid w:val="008A0A01"/>
    <w:rsid w:val="008A3361"/>
    <w:rsid w:val="008A3621"/>
    <w:rsid w:val="008A3879"/>
    <w:rsid w:val="008A50F1"/>
    <w:rsid w:val="008A6C34"/>
    <w:rsid w:val="008A7E26"/>
    <w:rsid w:val="008B3F2B"/>
    <w:rsid w:val="008D681D"/>
    <w:rsid w:val="008D792A"/>
    <w:rsid w:val="008E3165"/>
    <w:rsid w:val="008F3E6A"/>
    <w:rsid w:val="008F4E6C"/>
    <w:rsid w:val="008F519F"/>
    <w:rsid w:val="008F5BC8"/>
    <w:rsid w:val="00906DC1"/>
    <w:rsid w:val="00912230"/>
    <w:rsid w:val="00914BEE"/>
    <w:rsid w:val="00915DD9"/>
    <w:rsid w:val="0091628F"/>
    <w:rsid w:val="00921733"/>
    <w:rsid w:val="0092403D"/>
    <w:rsid w:val="0093012E"/>
    <w:rsid w:val="00930AB0"/>
    <w:rsid w:val="009418DD"/>
    <w:rsid w:val="00942D64"/>
    <w:rsid w:val="00946853"/>
    <w:rsid w:val="00946BD9"/>
    <w:rsid w:val="00947CD6"/>
    <w:rsid w:val="00960F40"/>
    <w:rsid w:val="00961524"/>
    <w:rsid w:val="00961531"/>
    <w:rsid w:val="00965113"/>
    <w:rsid w:val="00975867"/>
    <w:rsid w:val="00987A17"/>
    <w:rsid w:val="00991EC3"/>
    <w:rsid w:val="00993586"/>
    <w:rsid w:val="00994FBB"/>
    <w:rsid w:val="009A25C2"/>
    <w:rsid w:val="009A3A9D"/>
    <w:rsid w:val="009A44DA"/>
    <w:rsid w:val="009C7D3B"/>
    <w:rsid w:val="009D0F47"/>
    <w:rsid w:val="009D4BC1"/>
    <w:rsid w:val="009D523F"/>
    <w:rsid w:val="009D789A"/>
    <w:rsid w:val="009E3625"/>
    <w:rsid w:val="009E464D"/>
    <w:rsid w:val="009E4AE4"/>
    <w:rsid w:val="009F7BE0"/>
    <w:rsid w:val="00A06A4B"/>
    <w:rsid w:val="00A10B6B"/>
    <w:rsid w:val="00A11735"/>
    <w:rsid w:val="00A120A8"/>
    <w:rsid w:val="00A1725C"/>
    <w:rsid w:val="00A22431"/>
    <w:rsid w:val="00A25EE1"/>
    <w:rsid w:val="00A26EE6"/>
    <w:rsid w:val="00A27388"/>
    <w:rsid w:val="00A27715"/>
    <w:rsid w:val="00A27F1F"/>
    <w:rsid w:val="00A4077A"/>
    <w:rsid w:val="00A40C70"/>
    <w:rsid w:val="00A40E92"/>
    <w:rsid w:val="00A4435C"/>
    <w:rsid w:val="00A44B76"/>
    <w:rsid w:val="00A44D85"/>
    <w:rsid w:val="00A517D3"/>
    <w:rsid w:val="00A51A5C"/>
    <w:rsid w:val="00A57FBF"/>
    <w:rsid w:val="00A73EA2"/>
    <w:rsid w:val="00A740E3"/>
    <w:rsid w:val="00A8579C"/>
    <w:rsid w:val="00A85DAE"/>
    <w:rsid w:val="00A873B5"/>
    <w:rsid w:val="00A90B5C"/>
    <w:rsid w:val="00AA0FFB"/>
    <w:rsid w:val="00AA4E02"/>
    <w:rsid w:val="00AA567A"/>
    <w:rsid w:val="00AA708E"/>
    <w:rsid w:val="00AB11D3"/>
    <w:rsid w:val="00AB3E33"/>
    <w:rsid w:val="00AC0A96"/>
    <w:rsid w:val="00AC22D0"/>
    <w:rsid w:val="00AC2E15"/>
    <w:rsid w:val="00AC3BEC"/>
    <w:rsid w:val="00AC4A99"/>
    <w:rsid w:val="00AC4BC8"/>
    <w:rsid w:val="00AC5254"/>
    <w:rsid w:val="00AD4559"/>
    <w:rsid w:val="00AD75E9"/>
    <w:rsid w:val="00AE13D4"/>
    <w:rsid w:val="00AE1E86"/>
    <w:rsid w:val="00AE6EB8"/>
    <w:rsid w:val="00AE7FDD"/>
    <w:rsid w:val="00AF0FE1"/>
    <w:rsid w:val="00B02D8E"/>
    <w:rsid w:val="00B04BFF"/>
    <w:rsid w:val="00B05842"/>
    <w:rsid w:val="00B06B73"/>
    <w:rsid w:val="00B137EF"/>
    <w:rsid w:val="00B13981"/>
    <w:rsid w:val="00B219E8"/>
    <w:rsid w:val="00B227FD"/>
    <w:rsid w:val="00B2636E"/>
    <w:rsid w:val="00B27C18"/>
    <w:rsid w:val="00B3515C"/>
    <w:rsid w:val="00B43A1F"/>
    <w:rsid w:val="00B46146"/>
    <w:rsid w:val="00B51B1A"/>
    <w:rsid w:val="00B527CA"/>
    <w:rsid w:val="00B5306A"/>
    <w:rsid w:val="00B53E17"/>
    <w:rsid w:val="00B5537C"/>
    <w:rsid w:val="00B57369"/>
    <w:rsid w:val="00B6045F"/>
    <w:rsid w:val="00B67855"/>
    <w:rsid w:val="00B74B72"/>
    <w:rsid w:val="00B74BE1"/>
    <w:rsid w:val="00B7501D"/>
    <w:rsid w:val="00B773C6"/>
    <w:rsid w:val="00B850EA"/>
    <w:rsid w:val="00B8671A"/>
    <w:rsid w:val="00B87FA0"/>
    <w:rsid w:val="00B90C75"/>
    <w:rsid w:val="00BA0448"/>
    <w:rsid w:val="00BA11E6"/>
    <w:rsid w:val="00BA36C7"/>
    <w:rsid w:val="00BA3CC1"/>
    <w:rsid w:val="00BB3DCA"/>
    <w:rsid w:val="00BB6DBC"/>
    <w:rsid w:val="00BC200E"/>
    <w:rsid w:val="00BC2A90"/>
    <w:rsid w:val="00BC5CC4"/>
    <w:rsid w:val="00BC6390"/>
    <w:rsid w:val="00BC68C0"/>
    <w:rsid w:val="00BC78EF"/>
    <w:rsid w:val="00BD338C"/>
    <w:rsid w:val="00BD4623"/>
    <w:rsid w:val="00BE3187"/>
    <w:rsid w:val="00BE412D"/>
    <w:rsid w:val="00BE442A"/>
    <w:rsid w:val="00BE4E47"/>
    <w:rsid w:val="00BE54C8"/>
    <w:rsid w:val="00BE7495"/>
    <w:rsid w:val="00BF0807"/>
    <w:rsid w:val="00BF15E4"/>
    <w:rsid w:val="00BF1B7B"/>
    <w:rsid w:val="00BF1BFE"/>
    <w:rsid w:val="00BF1D78"/>
    <w:rsid w:val="00BF2A64"/>
    <w:rsid w:val="00BF7F16"/>
    <w:rsid w:val="00C013C4"/>
    <w:rsid w:val="00C05A7A"/>
    <w:rsid w:val="00C064B0"/>
    <w:rsid w:val="00C10952"/>
    <w:rsid w:val="00C136F1"/>
    <w:rsid w:val="00C17F73"/>
    <w:rsid w:val="00C2372E"/>
    <w:rsid w:val="00C26285"/>
    <w:rsid w:val="00C2797A"/>
    <w:rsid w:val="00C32A3A"/>
    <w:rsid w:val="00C357DE"/>
    <w:rsid w:val="00C42B95"/>
    <w:rsid w:val="00C463C3"/>
    <w:rsid w:val="00C4709C"/>
    <w:rsid w:val="00C512B1"/>
    <w:rsid w:val="00C53137"/>
    <w:rsid w:val="00C56022"/>
    <w:rsid w:val="00C61992"/>
    <w:rsid w:val="00C61FA4"/>
    <w:rsid w:val="00C64DAD"/>
    <w:rsid w:val="00C6791C"/>
    <w:rsid w:val="00C708EE"/>
    <w:rsid w:val="00C70DEF"/>
    <w:rsid w:val="00C74C47"/>
    <w:rsid w:val="00C75605"/>
    <w:rsid w:val="00C929CA"/>
    <w:rsid w:val="00C93248"/>
    <w:rsid w:val="00C93435"/>
    <w:rsid w:val="00C949BB"/>
    <w:rsid w:val="00C95EA7"/>
    <w:rsid w:val="00C97C8E"/>
    <w:rsid w:val="00CA0375"/>
    <w:rsid w:val="00CA0720"/>
    <w:rsid w:val="00CB081F"/>
    <w:rsid w:val="00CB113F"/>
    <w:rsid w:val="00CB209F"/>
    <w:rsid w:val="00CB71FA"/>
    <w:rsid w:val="00CC0D75"/>
    <w:rsid w:val="00CC1C5D"/>
    <w:rsid w:val="00CC34E7"/>
    <w:rsid w:val="00CC3BDE"/>
    <w:rsid w:val="00CC41A8"/>
    <w:rsid w:val="00CC58CF"/>
    <w:rsid w:val="00CC6601"/>
    <w:rsid w:val="00CE0CB2"/>
    <w:rsid w:val="00CE4F66"/>
    <w:rsid w:val="00CE58D7"/>
    <w:rsid w:val="00CE6856"/>
    <w:rsid w:val="00CF1577"/>
    <w:rsid w:val="00CF2319"/>
    <w:rsid w:val="00CF2E4E"/>
    <w:rsid w:val="00CF48E6"/>
    <w:rsid w:val="00CF4D84"/>
    <w:rsid w:val="00D02522"/>
    <w:rsid w:val="00D04717"/>
    <w:rsid w:val="00D05029"/>
    <w:rsid w:val="00D06B75"/>
    <w:rsid w:val="00D11BF6"/>
    <w:rsid w:val="00D13767"/>
    <w:rsid w:val="00D1583E"/>
    <w:rsid w:val="00D20C9B"/>
    <w:rsid w:val="00D23038"/>
    <w:rsid w:val="00D24354"/>
    <w:rsid w:val="00D2451B"/>
    <w:rsid w:val="00D355F4"/>
    <w:rsid w:val="00D357E8"/>
    <w:rsid w:val="00D40519"/>
    <w:rsid w:val="00D435A7"/>
    <w:rsid w:val="00D4452F"/>
    <w:rsid w:val="00D46866"/>
    <w:rsid w:val="00D47D83"/>
    <w:rsid w:val="00D5579B"/>
    <w:rsid w:val="00D56305"/>
    <w:rsid w:val="00D60269"/>
    <w:rsid w:val="00D72179"/>
    <w:rsid w:val="00D74A2A"/>
    <w:rsid w:val="00D75974"/>
    <w:rsid w:val="00D82684"/>
    <w:rsid w:val="00D945C7"/>
    <w:rsid w:val="00D96607"/>
    <w:rsid w:val="00DA5460"/>
    <w:rsid w:val="00DB3935"/>
    <w:rsid w:val="00DB73DB"/>
    <w:rsid w:val="00DC038F"/>
    <w:rsid w:val="00DC3AC3"/>
    <w:rsid w:val="00DC3BB6"/>
    <w:rsid w:val="00DC556D"/>
    <w:rsid w:val="00DC5ED9"/>
    <w:rsid w:val="00DD14FC"/>
    <w:rsid w:val="00DD20C5"/>
    <w:rsid w:val="00DD2DA1"/>
    <w:rsid w:val="00DE1F59"/>
    <w:rsid w:val="00DE32DC"/>
    <w:rsid w:val="00DE736D"/>
    <w:rsid w:val="00DF0DD4"/>
    <w:rsid w:val="00DF2A1F"/>
    <w:rsid w:val="00DF4FCA"/>
    <w:rsid w:val="00E0325E"/>
    <w:rsid w:val="00E041A5"/>
    <w:rsid w:val="00E07B5A"/>
    <w:rsid w:val="00E13131"/>
    <w:rsid w:val="00E13F7D"/>
    <w:rsid w:val="00E2459A"/>
    <w:rsid w:val="00E25668"/>
    <w:rsid w:val="00E26B22"/>
    <w:rsid w:val="00E277E7"/>
    <w:rsid w:val="00E36C9B"/>
    <w:rsid w:val="00E430EE"/>
    <w:rsid w:val="00E4780E"/>
    <w:rsid w:val="00E5294B"/>
    <w:rsid w:val="00E52B95"/>
    <w:rsid w:val="00E52DBE"/>
    <w:rsid w:val="00E52FA6"/>
    <w:rsid w:val="00E53DAB"/>
    <w:rsid w:val="00E56626"/>
    <w:rsid w:val="00E64FA8"/>
    <w:rsid w:val="00E72815"/>
    <w:rsid w:val="00E778CD"/>
    <w:rsid w:val="00E80C6D"/>
    <w:rsid w:val="00E80F1B"/>
    <w:rsid w:val="00E8381D"/>
    <w:rsid w:val="00E83B2D"/>
    <w:rsid w:val="00E85116"/>
    <w:rsid w:val="00E91157"/>
    <w:rsid w:val="00E9228B"/>
    <w:rsid w:val="00EA13CA"/>
    <w:rsid w:val="00EA184D"/>
    <w:rsid w:val="00EA57E9"/>
    <w:rsid w:val="00EB7647"/>
    <w:rsid w:val="00EB7EFA"/>
    <w:rsid w:val="00EC0B26"/>
    <w:rsid w:val="00EC2333"/>
    <w:rsid w:val="00EC6685"/>
    <w:rsid w:val="00ED2A1F"/>
    <w:rsid w:val="00ED4788"/>
    <w:rsid w:val="00ED7CFB"/>
    <w:rsid w:val="00EE260B"/>
    <w:rsid w:val="00EF0490"/>
    <w:rsid w:val="00EF479D"/>
    <w:rsid w:val="00EF78EB"/>
    <w:rsid w:val="00F00CE1"/>
    <w:rsid w:val="00F025C2"/>
    <w:rsid w:val="00F0312E"/>
    <w:rsid w:val="00F03359"/>
    <w:rsid w:val="00F03A6C"/>
    <w:rsid w:val="00F04E3C"/>
    <w:rsid w:val="00F05C87"/>
    <w:rsid w:val="00F07D20"/>
    <w:rsid w:val="00F120C5"/>
    <w:rsid w:val="00F13F65"/>
    <w:rsid w:val="00F16677"/>
    <w:rsid w:val="00F176A7"/>
    <w:rsid w:val="00F26A8A"/>
    <w:rsid w:val="00F30055"/>
    <w:rsid w:val="00F31968"/>
    <w:rsid w:val="00F329BD"/>
    <w:rsid w:val="00F33814"/>
    <w:rsid w:val="00F33BC0"/>
    <w:rsid w:val="00F34834"/>
    <w:rsid w:val="00F350FD"/>
    <w:rsid w:val="00F3606A"/>
    <w:rsid w:val="00F44839"/>
    <w:rsid w:val="00F4522B"/>
    <w:rsid w:val="00F54017"/>
    <w:rsid w:val="00F62868"/>
    <w:rsid w:val="00F73E69"/>
    <w:rsid w:val="00F742D1"/>
    <w:rsid w:val="00F778D2"/>
    <w:rsid w:val="00F80708"/>
    <w:rsid w:val="00F81D7F"/>
    <w:rsid w:val="00F83F20"/>
    <w:rsid w:val="00F859C7"/>
    <w:rsid w:val="00F879E7"/>
    <w:rsid w:val="00F9202A"/>
    <w:rsid w:val="00F92E4B"/>
    <w:rsid w:val="00F94B7C"/>
    <w:rsid w:val="00F952E0"/>
    <w:rsid w:val="00F9658F"/>
    <w:rsid w:val="00F96C1D"/>
    <w:rsid w:val="00FA266D"/>
    <w:rsid w:val="00FA4436"/>
    <w:rsid w:val="00FA4B03"/>
    <w:rsid w:val="00FA76D5"/>
    <w:rsid w:val="00FB0C36"/>
    <w:rsid w:val="00FB0E6D"/>
    <w:rsid w:val="00FB2235"/>
    <w:rsid w:val="00FB2537"/>
    <w:rsid w:val="00FC2A53"/>
    <w:rsid w:val="00FC6624"/>
    <w:rsid w:val="00FD27DF"/>
    <w:rsid w:val="00FE1DA6"/>
    <w:rsid w:val="00FE22FD"/>
    <w:rsid w:val="00FE51CD"/>
    <w:rsid w:val="00FE5D1F"/>
    <w:rsid w:val="00FE7D92"/>
    <w:rsid w:val="00FF2027"/>
    <w:rsid w:val="00FF320C"/>
    <w:rsid w:val="00FF460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90F9"/>
  <w15:docId w15:val="{3208BBB0-A6F7-4F84-B2D4-A2451665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D2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CD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DC556D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14BEE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14BEE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36F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6F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36F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6F1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lv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4E53-7464-43E8-86F2-069580F5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7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1035</cp:revision>
  <cp:lastPrinted>2024-08-28T04:42:00Z</cp:lastPrinted>
  <dcterms:created xsi:type="dcterms:W3CDTF">2023-03-27T09:57:00Z</dcterms:created>
  <dcterms:modified xsi:type="dcterms:W3CDTF">2024-08-28T05:44:00Z</dcterms:modified>
</cp:coreProperties>
</file>