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958C7" w:rsidRPr="00E958C7" w:rsidTr="00165631">
        <w:tc>
          <w:tcPr>
            <w:tcW w:w="4785" w:type="dxa"/>
          </w:tcPr>
          <w:p w:rsidR="00E958C7" w:rsidRPr="00E958C7" w:rsidRDefault="00E958C7" w:rsidP="00E958C7">
            <w:pPr>
              <w:keepNext/>
              <w:outlineLvl w:val="1"/>
              <w:rPr>
                <w:sz w:val="28"/>
                <w:szCs w:val="28"/>
              </w:rPr>
            </w:pPr>
            <w:r w:rsidRPr="00E958C7">
              <w:rPr>
                <w:sz w:val="28"/>
                <w:szCs w:val="28"/>
              </w:rPr>
              <w:t xml:space="preserve">       РОССИЙСКАЯ ФЕДЕРАЦИЯ</w:t>
            </w:r>
          </w:p>
          <w:p w:rsidR="00E958C7" w:rsidRPr="00E958C7" w:rsidRDefault="00E958C7" w:rsidP="00E958C7">
            <w:pPr>
              <w:rPr>
                <w:sz w:val="28"/>
                <w:szCs w:val="28"/>
              </w:rPr>
            </w:pPr>
          </w:p>
          <w:p w:rsidR="00E958C7" w:rsidRPr="00E958C7" w:rsidRDefault="00E958C7" w:rsidP="00E958C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>АДМИНИСТРАЦИЯ</w:t>
            </w:r>
          </w:p>
          <w:p w:rsidR="00E958C7" w:rsidRPr="00E958C7" w:rsidRDefault="00E958C7" w:rsidP="00E958C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E958C7" w:rsidRPr="00E958C7" w:rsidRDefault="00E958C7" w:rsidP="00E958C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 xml:space="preserve">Старое </w:t>
            </w:r>
            <w:proofErr w:type="spellStart"/>
            <w:r w:rsidRPr="00E958C7">
              <w:rPr>
                <w:b/>
                <w:sz w:val="28"/>
                <w:szCs w:val="28"/>
              </w:rPr>
              <w:t>Семенкино</w:t>
            </w:r>
            <w:proofErr w:type="spellEnd"/>
          </w:p>
          <w:p w:rsidR="00E958C7" w:rsidRPr="00E958C7" w:rsidRDefault="00E958C7" w:rsidP="00E958C7">
            <w:pPr>
              <w:jc w:val="center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>муниципального района</w:t>
            </w:r>
          </w:p>
          <w:p w:rsidR="00E958C7" w:rsidRPr="00E958C7" w:rsidRDefault="00E958C7" w:rsidP="00E958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958C7">
              <w:rPr>
                <w:b/>
                <w:sz w:val="28"/>
                <w:szCs w:val="28"/>
              </w:rPr>
              <w:t>Клявлинский</w:t>
            </w:r>
            <w:proofErr w:type="spellEnd"/>
          </w:p>
          <w:p w:rsidR="00E958C7" w:rsidRPr="00E958C7" w:rsidRDefault="00E958C7" w:rsidP="00E958C7">
            <w:pPr>
              <w:jc w:val="center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>Самарской области</w:t>
            </w:r>
            <w:r w:rsidRPr="00E958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958C7" w:rsidRPr="00E958C7" w:rsidRDefault="00E958C7" w:rsidP="00E958C7">
            <w:r w:rsidRPr="00E958C7">
              <w:t xml:space="preserve">        </w:t>
            </w:r>
          </w:p>
          <w:p w:rsidR="00E958C7" w:rsidRPr="00E958C7" w:rsidRDefault="00E958C7" w:rsidP="00E958C7"/>
          <w:p w:rsidR="00E958C7" w:rsidRPr="00E958C7" w:rsidRDefault="00B72CFE" w:rsidP="00E958C7">
            <w:r>
              <w:t xml:space="preserve">                                 </w:t>
            </w:r>
          </w:p>
          <w:p w:rsidR="00E958C7" w:rsidRPr="00E958C7" w:rsidRDefault="00E958C7" w:rsidP="00E958C7">
            <w:pPr>
              <w:rPr>
                <w:sz w:val="28"/>
                <w:szCs w:val="28"/>
              </w:rPr>
            </w:pPr>
          </w:p>
          <w:p w:rsidR="00E958C7" w:rsidRPr="00E958C7" w:rsidRDefault="00E958C7" w:rsidP="00E958C7">
            <w:pPr>
              <w:rPr>
                <w:sz w:val="28"/>
                <w:szCs w:val="28"/>
              </w:rPr>
            </w:pPr>
          </w:p>
          <w:p w:rsidR="00E958C7" w:rsidRPr="00E958C7" w:rsidRDefault="00E958C7" w:rsidP="00E958C7"/>
          <w:p w:rsidR="00E958C7" w:rsidRPr="00E958C7" w:rsidRDefault="00E958C7" w:rsidP="00E958C7">
            <w:pPr>
              <w:jc w:val="center"/>
            </w:pPr>
          </w:p>
        </w:tc>
      </w:tr>
      <w:tr w:rsidR="00265869" w:rsidRPr="00E958C7" w:rsidTr="00165631">
        <w:tc>
          <w:tcPr>
            <w:tcW w:w="4785" w:type="dxa"/>
          </w:tcPr>
          <w:p w:rsidR="00265869" w:rsidRPr="00E958C7" w:rsidRDefault="00265869" w:rsidP="00E958C7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5869" w:rsidRPr="00E958C7" w:rsidRDefault="00265869" w:rsidP="00E958C7"/>
        </w:tc>
      </w:tr>
    </w:tbl>
    <w:p w:rsidR="00E958C7" w:rsidRPr="00E958C7" w:rsidRDefault="00E958C7" w:rsidP="00E958C7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E958C7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E958C7" w:rsidRPr="00E958C7" w:rsidRDefault="00E958C7" w:rsidP="00E958C7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E958C7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                                   </w:t>
      </w:r>
    </w:p>
    <w:p w:rsidR="00E958C7" w:rsidRPr="00E958C7" w:rsidRDefault="00E958C7" w:rsidP="00E958C7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</w:p>
    <w:p w:rsidR="00E958C7" w:rsidRPr="00E958C7" w:rsidRDefault="00E958C7" w:rsidP="00E958C7">
      <w:pPr>
        <w:rPr>
          <w:sz w:val="28"/>
          <w:szCs w:val="28"/>
        </w:rPr>
      </w:pPr>
      <w:r w:rsidRPr="00E958C7">
        <w:rPr>
          <w:b/>
        </w:rPr>
        <w:t xml:space="preserve">                </w:t>
      </w:r>
      <w:r w:rsidRPr="00E958C7">
        <w:rPr>
          <w:sz w:val="28"/>
        </w:rPr>
        <w:t>от</w:t>
      </w:r>
      <w:r w:rsidRPr="00E958C7">
        <w:rPr>
          <w:sz w:val="28"/>
          <w:szCs w:val="28"/>
        </w:rPr>
        <w:t xml:space="preserve">  </w:t>
      </w:r>
      <w:r w:rsidR="003842FF">
        <w:rPr>
          <w:sz w:val="28"/>
          <w:szCs w:val="28"/>
        </w:rPr>
        <w:t>05.05.</w:t>
      </w:r>
      <w:r w:rsidR="00265869">
        <w:rPr>
          <w:sz w:val="28"/>
          <w:szCs w:val="28"/>
        </w:rPr>
        <w:t>2022</w:t>
      </w:r>
      <w:r w:rsidRPr="00E958C7">
        <w:rPr>
          <w:sz w:val="28"/>
          <w:szCs w:val="28"/>
        </w:rPr>
        <w:t xml:space="preserve">  г. №  </w:t>
      </w:r>
      <w:r w:rsidR="003842FF">
        <w:rPr>
          <w:sz w:val="28"/>
          <w:szCs w:val="28"/>
        </w:rPr>
        <w:t>17</w:t>
      </w:r>
    </w:p>
    <w:p w:rsidR="00E958C7" w:rsidRPr="00E958C7" w:rsidRDefault="00E958C7" w:rsidP="00E958C7">
      <w:pPr>
        <w:widowControl w:val="0"/>
        <w:autoSpaceDE w:val="0"/>
        <w:autoSpaceDN w:val="0"/>
        <w:spacing w:line="360" w:lineRule="auto"/>
        <w:jc w:val="center"/>
        <w:rPr>
          <w:rFonts w:ascii="Calibri" w:hAnsi="Calibri" w:cs="Calibri"/>
          <w:b/>
          <w:sz w:val="22"/>
          <w:szCs w:val="20"/>
        </w:rPr>
      </w:pPr>
    </w:p>
    <w:p w:rsidR="0097469B" w:rsidRPr="0097469B" w:rsidRDefault="0097469B" w:rsidP="0097469B">
      <w:pPr>
        <w:spacing w:line="276" w:lineRule="auto"/>
        <w:rPr>
          <w:sz w:val="26"/>
          <w:szCs w:val="26"/>
          <w:lang w:eastAsia="en-US"/>
        </w:rPr>
      </w:pPr>
      <w:r w:rsidRPr="0097469B">
        <w:rPr>
          <w:sz w:val="26"/>
          <w:szCs w:val="26"/>
          <w:lang w:eastAsia="en-US"/>
        </w:rPr>
        <w:t xml:space="preserve">Об утверждении порядка осуществления банковского </w:t>
      </w:r>
    </w:p>
    <w:p w:rsidR="0097469B" w:rsidRPr="0097469B" w:rsidRDefault="0097469B" w:rsidP="0097469B">
      <w:pPr>
        <w:spacing w:line="276" w:lineRule="auto"/>
        <w:ind w:right="5035"/>
        <w:rPr>
          <w:sz w:val="26"/>
          <w:szCs w:val="26"/>
        </w:rPr>
      </w:pPr>
      <w:r w:rsidRPr="0097469B">
        <w:rPr>
          <w:sz w:val="26"/>
          <w:szCs w:val="26"/>
        </w:rPr>
        <w:t>сопровождения контрактов.</w:t>
      </w:r>
    </w:p>
    <w:p w:rsidR="0097469B" w:rsidRPr="0097469B" w:rsidRDefault="0097469B" w:rsidP="0097469B">
      <w:pPr>
        <w:spacing w:line="276" w:lineRule="auto"/>
        <w:ind w:right="5035"/>
        <w:rPr>
          <w:sz w:val="26"/>
          <w:szCs w:val="26"/>
        </w:rPr>
      </w:pPr>
    </w:p>
    <w:p w:rsidR="0097469B" w:rsidRPr="0097469B" w:rsidRDefault="0097469B" w:rsidP="0097469B">
      <w:pPr>
        <w:shd w:val="clear" w:color="auto" w:fill="FFFFFF"/>
        <w:spacing w:after="150" w:line="276" w:lineRule="auto"/>
        <w:ind w:firstLine="567"/>
        <w:jc w:val="both"/>
        <w:rPr>
          <w:sz w:val="26"/>
          <w:szCs w:val="26"/>
        </w:rPr>
      </w:pPr>
      <w:r w:rsidRPr="0097469B">
        <w:rPr>
          <w:sz w:val="26"/>
          <w:szCs w:val="26"/>
        </w:rPr>
        <w:t xml:space="preserve">В соответствии со статьей 35 Федерального закона "О контрактной системе в сфере закупок товаров, работ, услуг для обеспечения государственных и муниципальных нужд" от 05.04.2013 г. № 44-ФЗ, администрация сельского поселения </w:t>
      </w:r>
      <w:r>
        <w:rPr>
          <w:sz w:val="26"/>
          <w:szCs w:val="26"/>
        </w:rPr>
        <w:t xml:space="preserve">Старое </w:t>
      </w:r>
      <w:proofErr w:type="spellStart"/>
      <w:r>
        <w:rPr>
          <w:sz w:val="26"/>
          <w:szCs w:val="26"/>
        </w:rPr>
        <w:t>Семенкино</w:t>
      </w:r>
      <w:proofErr w:type="spellEnd"/>
      <w:r>
        <w:rPr>
          <w:sz w:val="26"/>
          <w:szCs w:val="26"/>
        </w:rPr>
        <w:t xml:space="preserve"> </w:t>
      </w:r>
      <w:r w:rsidRPr="0097469B">
        <w:rPr>
          <w:sz w:val="26"/>
          <w:szCs w:val="26"/>
        </w:rPr>
        <w:t xml:space="preserve">муниципального района </w:t>
      </w:r>
      <w:proofErr w:type="spellStart"/>
      <w:r w:rsidRPr="0097469B">
        <w:rPr>
          <w:sz w:val="26"/>
          <w:szCs w:val="26"/>
        </w:rPr>
        <w:t>Клявлинский</w:t>
      </w:r>
      <w:proofErr w:type="spellEnd"/>
      <w:r w:rsidRPr="0097469B">
        <w:rPr>
          <w:sz w:val="26"/>
          <w:szCs w:val="26"/>
        </w:rPr>
        <w:t xml:space="preserve"> Самарской области </w:t>
      </w:r>
      <w:r w:rsidRPr="0097469B">
        <w:rPr>
          <w:bCs/>
          <w:sz w:val="26"/>
          <w:szCs w:val="26"/>
        </w:rPr>
        <w:t>ПОСТАНОВЛЯЕТ:</w:t>
      </w:r>
    </w:p>
    <w:p w:rsidR="0097469B" w:rsidRPr="0097469B" w:rsidRDefault="0097469B" w:rsidP="0097469B">
      <w:pPr>
        <w:shd w:val="clear" w:color="auto" w:fill="FFFFFF"/>
        <w:spacing w:after="150" w:line="276" w:lineRule="auto"/>
        <w:ind w:firstLine="567"/>
        <w:jc w:val="both"/>
        <w:rPr>
          <w:sz w:val="26"/>
          <w:szCs w:val="26"/>
        </w:rPr>
      </w:pPr>
      <w:r w:rsidRPr="0097469B">
        <w:rPr>
          <w:sz w:val="26"/>
          <w:szCs w:val="26"/>
        </w:rPr>
        <w:t>1.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97469B" w:rsidRPr="0097469B" w:rsidRDefault="0097469B" w:rsidP="0097469B">
      <w:pPr>
        <w:shd w:val="clear" w:color="auto" w:fill="FFFFFF"/>
        <w:spacing w:after="150" w:line="276" w:lineRule="auto"/>
        <w:ind w:firstLine="567"/>
        <w:jc w:val="both"/>
        <w:rPr>
          <w:sz w:val="26"/>
          <w:szCs w:val="26"/>
        </w:rPr>
      </w:pPr>
      <w:r w:rsidRPr="0097469B">
        <w:rPr>
          <w:sz w:val="26"/>
          <w:szCs w:val="26"/>
        </w:rPr>
        <w:t xml:space="preserve"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r>
        <w:rPr>
          <w:sz w:val="26"/>
          <w:szCs w:val="26"/>
        </w:rPr>
        <w:t xml:space="preserve">Старое </w:t>
      </w:r>
      <w:proofErr w:type="spellStart"/>
      <w:r>
        <w:rPr>
          <w:sz w:val="26"/>
          <w:szCs w:val="26"/>
        </w:rPr>
        <w:t>Семенкино</w:t>
      </w:r>
      <w:proofErr w:type="spellEnd"/>
      <w:r>
        <w:rPr>
          <w:sz w:val="26"/>
          <w:szCs w:val="26"/>
        </w:rPr>
        <w:t xml:space="preserve"> </w:t>
      </w:r>
      <w:r w:rsidRPr="0097469B">
        <w:rPr>
          <w:sz w:val="26"/>
          <w:szCs w:val="26"/>
        </w:rPr>
        <w:t xml:space="preserve">муниципального района </w:t>
      </w:r>
      <w:proofErr w:type="spellStart"/>
      <w:r w:rsidRPr="0097469B">
        <w:rPr>
          <w:sz w:val="26"/>
          <w:szCs w:val="26"/>
        </w:rPr>
        <w:t>Клявлинский</w:t>
      </w:r>
      <w:proofErr w:type="spellEnd"/>
      <w:r w:rsidRPr="0097469B">
        <w:rPr>
          <w:sz w:val="26"/>
          <w:szCs w:val="26"/>
        </w:rPr>
        <w:t xml:space="preserve"> Самарской области, согласно Приложению 2.</w:t>
      </w:r>
    </w:p>
    <w:p w:rsidR="0097469B" w:rsidRPr="0097469B" w:rsidRDefault="0097469B" w:rsidP="0097469B">
      <w:pPr>
        <w:shd w:val="clear" w:color="auto" w:fill="FFFFFF"/>
        <w:spacing w:after="150" w:line="276" w:lineRule="auto"/>
        <w:ind w:firstLine="567"/>
        <w:jc w:val="both"/>
        <w:rPr>
          <w:bCs/>
          <w:sz w:val="26"/>
          <w:szCs w:val="26"/>
        </w:rPr>
      </w:pPr>
      <w:r w:rsidRPr="0097469B">
        <w:rPr>
          <w:bCs/>
          <w:sz w:val="26"/>
          <w:szCs w:val="26"/>
        </w:rPr>
        <w:t xml:space="preserve">3. </w:t>
      </w:r>
      <w:r w:rsidRPr="0097469B">
        <w:rPr>
          <w:sz w:val="26"/>
          <w:szCs w:val="26"/>
        </w:rPr>
        <w:t xml:space="preserve">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</w:t>
      </w:r>
      <w:proofErr w:type="spellStart"/>
      <w:r w:rsidRPr="0097469B">
        <w:rPr>
          <w:sz w:val="26"/>
          <w:szCs w:val="26"/>
        </w:rPr>
        <w:t>Клявлинский</w:t>
      </w:r>
      <w:proofErr w:type="spellEnd"/>
      <w:r w:rsidRPr="0097469B">
        <w:rPr>
          <w:sz w:val="26"/>
          <w:szCs w:val="26"/>
        </w:rPr>
        <w:t xml:space="preserve"> Самарской области, в газете «Вести сельского поселения </w:t>
      </w:r>
      <w:r w:rsidRPr="0097469B">
        <w:rPr>
          <w:bCs/>
          <w:sz w:val="26"/>
          <w:szCs w:val="26"/>
        </w:rPr>
        <w:t xml:space="preserve">Старое </w:t>
      </w:r>
      <w:proofErr w:type="spellStart"/>
      <w:r w:rsidRPr="0097469B">
        <w:rPr>
          <w:bCs/>
          <w:sz w:val="26"/>
          <w:szCs w:val="26"/>
        </w:rPr>
        <w:t>Семенкино</w:t>
      </w:r>
      <w:proofErr w:type="spellEnd"/>
      <w:r w:rsidRPr="0097469B">
        <w:rPr>
          <w:sz w:val="26"/>
          <w:szCs w:val="26"/>
        </w:rPr>
        <w:t>»</w:t>
      </w:r>
      <w:r w:rsidRPr="0097469B">
        <w:rPr>
          <w:bCs/>
          <w:sz w:val="26"/>
          <w:szCs w:val="26"/>
        </w:rPr>
        <w:t>.</w:t>
      </w:r>
    </w:p>
    <w:p w:rsidR="0097469B" w:rsidRPr="0097469B" w:rsidRDefault="0097469B" w:rsidP="0097469B">
      <w:pPr>
        <w:shd w:val="clear" w:color="auto" w:fill="FFFFFF"/>
        <w:spacing w:after="150" w:line="276" w:lineRule="auto"/>
        <w:ind w:firstLine="567"/>
        <w:jc w:val="both"/>
        <w:rPr>
          <w:sz w:val="26"/>
          <w:szCs w:val="26"/>
        </w:rPr>
      </w:pPr>
      <w:r w:rsidRPr="0097469B">
        <w:rPr>
          <w:sz w:val="26"/>
          <w:szCs w:val="26"/>
        </w:rPr>
        <w:t>4. Настоящее постановление вступает в силу со дня его опубликования.</w:t>
      </w:r>
    </w:p>
    <w:p w:rsidR="0097469B" w:rsidRPr="0097469B" w:rsidRDefault="0097469B" w:rsidP="0097469B">
      <w:pPr>
        <w:spacing w:line="276" w:lineRule="auto"/>
        <w:ind w:firstLine="426"/>
        <w:rPr>
          <w:sz w:val="26"/>
          <w:szCs w:val="26"/>
        </w:rPr>
      </w:pPr>
    </w:p>
    <w:p w:rsidR="0097469B" w:rsidRPr="0097469B" w:rsidRDefault="0097469B" w:rsidP="0097469B">
      <w:pPr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 xml:space="preserve">Глава сельского поселения </w:t>
      </w:r>
      <w:r w:rsidRPr="0097469B">
        <w:rPr>
          <w:bCs/>
          <w:sz w:val="26"/>
          <w:szCs w:val="26"/>
        </w:rPr>
        <w:t xml:space="preserve">Старое </w:t>
      </w:r>
      <w:proofErr w:type="spellStart"/>
      <w:r w:rsidRPr="0097469B">
        <w:rPr>
          <w:bCs/>
          <w:sz w:val="26"/>
          <w:szCs w:val="26"/>
        </w:rPr>
        <w:t>Семенкино</w:t>
      </w:r>
      <w:proofErr w:type="spellEnd"/>
    </w:p>
    <w:p w:rsidR="0097469B" w:rsidRPr="0097469B" w:rsidRDefault="0097469B" w:rsidP="0097469B">
      <w:pPr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 xml:space="preserve">муниципального района </w:t>
      </w:r>
      <w:proofErr w:type="spellStart"/>
      <w:r w:rsidRPr="0097469B">
        <w:rPr>
          <w:sz w:val="26"/>
          <w:szCs w:val="26"/>
        </w:rPr>
        <w:t>Клявлинский</w:t>
      </w:r>
      <w:proofErr w:type="spellEnd"/>
      <w:r w:rsidRPr="0097469B">
        <w:rPr>
          <w:sz w:val="26"/>
          <w:szCs w:val="26"/>
        </w:rPr>
        <w:t xml:space="preserve"> </w:t>
      </w:r>
    </w:p>
    <w:p w:rsidR="0097469B" w:rsidRPr="0097469B" w:rsidRDefault="0097469B" w:rsidP="0097469B">
      <w:pPr>
        <w:spacing w:line="276" w:lineRule="auto"/>
        <w:jc w:val="both"/>
        <w:rPr>
          <w:sz w:val="26"/>
          <w:szCs w:val="26"/>
        </w:rPr>
        <w:sectPr w:rsidR="0097469B" w:rsidRPr="0097469B" w:rsidSect="0003109D">
          <w:pgSz w:w="11906" w:h="16838"/>
          <w:pgMar w:top="1134" w:right="991" w:bottom="568" w:left="993" w:header="708" w:footer="708" w:gutter="0"/>
          <w:cols w:space="708"/>
          <w:docGrid w:linePitch="360"/>
        </w:sectPr>
      </w:pPr>
      <w:r w:rsidRPr="0097469B">
        <w:rPr>
          <w:sz w:val="26"/>
          <w:szCs w:val="26"/>
        </w:rPr>
        <w:t xml:space="preserve">Самарской области                                                                                              </w:t>
      </w:r>
      <w:proofErr w:type="spellStart"/>
      <w:r>
        <w:rPr>
          <w:sz w:val="26"/>
          <w:szCs w:val="26"/>
        </w:rPr>
        <w:t>А.В.Ильин</w:t>
      </w:r>
      <w:proofErr w:type="spellEnd"/>
      <w:r w:rsidRPr="0097469B">
        <w:rPr>
          <w:sz w:val="26"/>
          <w:szCs w:val="26"/>
        </w:rPr>
        <w:t xml:space="preserve">    </w:t>
      </w:r>
    </w:p>
    <w:p w:rsidR="0097469B" w:rsidRPr="0097469B" w:rsidRDefault="0097469B" w:rsidP="0097469B">
      <w:pPr>
        <w:shd w:val="clear" w:color="auto" w:fill="FFFFFF"/>
        <w:spacing w:after="150" w:line="276" w:lineRule="auto"/>
        <w:jc w:val="right"/>
        <w:rPr>
          <w:sz w:val="26"/>
          <w:szCs w:val="26"/>
        </w:rPr>
      </w:pPr>
      <w:r w:rsidRPr="0097469B">
        <w:rPr>
          <w:sz w:val="26"/>
          <w:szCs w:val="26"/>
        </w:rPr>
        <w:lastRenderedPageBreak/>
        <w:t>Приложение 1</w:t>
      </w:r>
    </w:p>
    <w:p w:rsidR="0097469B" w:rsidRPr="0097469B" w:rsidRDefault="0097469B" w:rsidP="0097469B">
      <w:pPr>
        <w:spacing w:line="276" w:lineRule="auto"/>
        <w:jc w:val="right"/>
        <w:rPr>
          <w:sz w:val="26"/>
          <w:szCs w:val="26"/>
          <w:lang w:eastAsia="en-US"/>
        </w:rPr>
      </w:pPr>
      <w:r w:rsidRPr="0097469B">
        <w:rPr>
          <w:sz w:val="26"/>
          <w:szCs w:val="26"/>
          <w:lang w:eastAsia="en-US"/>
        </w:rPr>
        <w:t xml:space="preserve">к постановлению администрации </w:t>
      </w:r>
    </w:p>
    <w:p w:rsidR="0097469B" w:rsidRPr="0097469B" w:rsidRDefault="0097469B" w:rsidP="0097469B">
      <w:pPr>
        <w:spacing w:line="276" w:lineRule="auto"/>
        <w:jc w:val="right"/>
        <w:rPr>
          <w:sz w:val="26"/>
          <w:szCs w:val="26"/>
          <w:lang w:eastAsia="en-US"/>
        </w:rPr>
      </w:pPr>
      <w:r w:rsidRPr="0097469B">
        <w:rPr>
          <w:sz w:val="26"/>
          <w:szCs w:val="26"/>
          <w:lang w:eastAsia="en-US"/>
        </w:rPr>
        <w:t xml:space="preserve">сельского поселения </w:t>
      </w:r>
      <w:r w:rsidRPr="0097469B">
        <w:rPr>
          <w:bCs/>
          <w:sz w:val="26"/>
          <w:szCs w:val="26"/>
          <w:lang w:eastAsia="en-US"/>
        </w:rPr>
        <w:t xml:space="preserve">Старое </w:t>
      </w:r>
      <w:proofErr w:type="spellStart"/>
      <w:r w:rsidRPr="0097469B">
        <w:rPr>
          <w:bCs/>
          <w:sz w:val="26"/>
          <w:szCs w:val="26"/>
          <w:lang w:eastAsia="en-US"/>
        </w:rPr>
        <w:t>Семенкино</w:t>
      </w:r>
      <w:proofErr w:type="spellEnd"/>
    </w:p>
    <w:p w:rsidR="0097469B" w:rsidRPr="0097469B" w:rsidRDefault="0097469B" w:rsidP="0097469B">
      <w:pPr>
        <w:spacing w:line="276" w:lineRule="auto"/>
        <w:jc w:val="right"/>
        <w:rPr>
          <w:sz w:val="26"/>
          <w:szCs w:val="26"/>
          <w:lang w:eastAsia="en-US"/>
        </w:rPr>
      </w:pPr>
      <w:r w:rsidRPr="0097469B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97469B">
        <w:rPr>
          <w:sz w:val="26"/>
          <w:szCs w:val="26"/>
          <w:lang w:eastAsia="en-US"/>
        </w:rPr>
        <w:t>Клявлинский</w:t>
      </w:r>
      <w:proofErr w:type="spellEnd"/>
      <w:r w:rsidRPr="0097469B">
        <w:rPr>
          <w:sz w:val="26"/>
          <w:szCs w:val="26"/>
          <w:lang w:eastAsia="en-US"/>
        </w:rPr>
        <w:t xml:space="preserve"> </w:t>
      </w:r>
    </w:p>
    <w:p w:rsidR="0097469B" w:rsidRPr="0097469B" w:rsidRDefault="0097469B" w:rsidP="0097469B">
      <w:pPr>
        <w:spacing w:line="276" w:lineRule="auto"/>
        <w:jc w:val="right"/>
        <w:rPr>
          <w:sz w:val="26"/>
          <w:szCs w:val="26"/>
          <w:lang w:eastAsia="en-US"/>
        </w:rPr>
      </w:pPr>
      <w:r w:rsidRPr="0097469B">
        <w:rPr>
          <w:sz w:val="26"/>
          <w:szCs w:val="26"/>
          <w:lang w:eastAsia="en-US"/>
        </w:rPr>
        <w:t>Самарской области</w:t>
      </w:r>
    </w:p>
    <w:p w:rsidR="0097469B" w:rsidRPr="0097469B" w:rsidRDefault="0097469B" w:rsidP="0097469B">
      <w:pPr>
        <w:spacing w:line="276" w:lineRule="auto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</w:t>
      </w:r>
      <w:r w:rsidR="003842FF">
        <w:rPr>
          <w:sz w:val="26"/>
          <w:szCs w:val="26"/>
          <w:lang w:eastAsia="en-US"/>
        </w:rPr>
        <w:t>05.05</w:t>
      </w:r>
      <w:r w:rsidRPr="0097469B">
        <w:rPr>
          <w:sz w:val="26"/>
          <w:szCs w:val="26"/>
          <w:lang w:eastAsia="en-US"/>
        </w:rPr>
        <w:t xml:space="preserve">.2022 г. № </w:t>
      </w:r>
      <w:r w:rsidR="003842FF">
        <w:rPr>
          <w:sz w:val="26"/>
          <w:szCs w:val="26"/>
          <w:lang w:eastAsia="en-US"/>
        </w:rPr>
        <w:t>17</w:t>
      </w:r>
      <w:r w:rsidRPr="0097469B">
        <w:rPr>
          <w:sz w:val="26"/>
          <w:szCs w:val="26"/>
          <w:lang w:eastAsia="en-US"/>
        </w:rPr>
        <w:t xml:space="preserve"> </w:t>
      </w:r>
    </w:p>
    <w:p w:rsidR="0097469B" w:rsidRPr="0097469B" w:rsidRDefault="0097469B" w:rsidP="0097469B">
      <w:pPr>
        <w:shd w:val="clear" w:color="auto" w:fill="FFFFFF"/>
        <w:spacing w:after="150" w:line="276" w:lineRule="auto"/>
        <w:jc w:val="right"/>
        <w:rPr>
          <w:b/>
          <w:sz w:val="26"/>
          <w:szCs w:val="26"/>
        </w:rPr>
      </w:pPr>
    </w:p>
    <w:p w:rsidR="0097469B" w:rsidRPr="0097469B" w:rsidRDefault="0097469B" w:rsidP="0097469B">
      <w:pPr>
        <w:shd w:val="clear" w:color="auto" w:fill="FFFFFF"/>
        <w:spacing w:after="150" w:line="276" w:lineRule="auto"/>
        <w:jc w:val="center"/>
        <w:rPr>
          <w:sz w:val="26"/>
          <w:szCs w:val="26"/>
        </w:rPr>
      </w:pPr>
      <w:r w:rsidRPr="0097469B">
        <w:rPr>
          <w:b/>
          <w:bCs/>
          <w:sz w:val="26"/>
          <w:szCs w:val="26"/>
        </w:rPr>
        <w:t>Порядок</w:t>
      </w:r>
    </w:p>
    <w:p w:rsidR="0097469B" w:rsidRPr="0097469B" w:rsidRDefault="0097469B" w:rsidP="0097469B">
      <w:pPr>
        <w:shd w:val="clear" w:color="auto" w:fill="FFFFFF"/>
        <w:spacing w:after="150" w:line="276" w:lineRule="auto"/>
        <w:jc w:val="center"/>
        <w:rPr>
          <w:sz w:val="26"/>
          <w:szCs w:val="26"/>
        </w:rPr>
      </w:pPr>
      <w:r w:rsidRPr="0097469B">
        <w:rPr>
          <w:b/>
          <w:bCs/>
          <w:sz w:val="26"/>
          <w:szCs w:val="26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97469B" w:rsidRPr="0097469B" w:rsidRDefault="0097469B" w:rsidP="0097469B">
      <w:pPr>
        <w:shd w:val="clear" w:color="auto" w:fill="FFFFFF"/>
        <w:spacing w:after="150" w:line="276" w:lineRule="auto"/>
        <w:jc w:val="center"/>
        <w:rPr>
          <w:sz w:val="26"/>
          <w:szCs w:val="26"/>
        </w:rPr>
      </w:pPr>
      <w:r w:rsidRPr="0097469B">
        <w:rPr>
          <w:b/>
          <w:bCs/>
          <w:sz w:val="26"/>
          <w:szCs w:val="26"/>
        </w:rPr>
        <w:t>I. Общие положения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 xml:space="preserve">1.    </w:t>
      </w:r>
      <w:proofErr w:type="gramStart"/>
      <w:r w:rsidRPr="0097469B">
        <w:rPr>
          <w:sz w:val="26"/>
          <w:szCs w:val="26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97469B">
        <w:rPr>
          <w:sz w:val="26"/>
          <w:szCs w:val="26"/>
        </w:rPr>
        <w:t xml:space="preserve"> отчетов.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2.    Для целей настоящего Порядка используются следующие понятия: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а) 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proofErr w:type="gramStart"/>
      <w:r w:rsidRPr="0097469B">
        <w:rPr>
          <w:sz w:val="26"/>
          <w:szCs w:val="26"/>
        </w:rPr>
        <w:t>б) 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97469B" w:rsidRPr="0097469B" w:rsidRDefault="0097469B" w:rsidP="0097469B">
      <w:pPr>
        <w:shd w:val="clear" w:color="auto" w:fill="FFFFFF"/>
        <w:spacing w:after="150"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в) 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97469B" w:rsidRPr="0097469B" w:rsidRDefault="0097469B" w:rsidP="0097469B">
      <w:pPr>
        <w:shd w:val="clear" w:color="auto" w:fill="FFFFFF"/>
        <w:spacing w:after="150" w:line="276" w:lineRule="auto"/>
        <w:jc w:val="center"/>
        <w:rPr>
          <w:sz w:val="26"/>
          <w:szCs w:val="26"/>
        </w:rPr>
      </w:pPr>
      <w:r w:rsidRPr="0097469B">
        <w:rPr>
          <w:b/>
          <w:bCs/>
          <w:sz w:val="26"/>
          <w:szCs w:val="26"/>
        </w:rPr>
        <w:t>II. Условия осуществления банковского сопровождения контрактов</w:t>
      </w:r>
    </w:p>
    <w:p w:rsidR="0097469B" w:rsidRPr="0097469B" w:rsidRDefault="0097469B" w:rsidP="0097469B">
      <w:pPr>
        <w:shd w:val="clear" w:color="auto" w:fill="FFFFFF"/>
        <w:spacing w:after="150"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3. 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lastRenderedPageBreak/>
        <w:t>4. В случаях, указанных в приложении к настоящему постановлению, в сопровождаемый контра</w:t>
      </w:r>
      <w:proofErr w:type="gramStart"/>
      <w:r w:rsidRPr="0097469B">
        <w:rPr>
          <w:sz w:val="26"/>
          <w:szCs w:val="26"/>
        </w:rPr>
        <w:t>кт вкл</w:t>
      </w:r>
      <w:proofErr w:type="gramEnd"/>
      <w:r w:rsidRPr="0097469B">
        <w:rPr>
          <w:sz w:val="26"/>
          <w:szCs w:val="26"/>
        </w:rPr>
        <w:t>ючаются условия: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proofErr w:type="gramStart"/>
      <w:r w:rsidRPr="0097469B">
        <w:rPr>
          <w:sz w:val="26"/>
          <w:szCs w:val="26"/>
        </w:rPr>
        <w:t>а) 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б) об ответственности поставщика за несоблюдение условий, установленных настоящим пунктом.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5. Сопровождаемый контракт содержит условия в отношении банка, в том числе: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6. 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а) предмет сопровождаемого контракта;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б) 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в) 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г) полномочия банка, предусмотренные пунктом 10 настоящего Порядка.</w:t>
      </w:r>
    </w:p>
    <w:p w:rsidR="003842FF" w:rsidRPr="0097469B" w:rsidRDefault="003842FF" w:rsidP="003842FF">
      <w:pPr>
        <w:shd w:val="clear" w:color="auto" w:fill="FFFFFF"/>
        <w:spacing w:line="276" w:lineRule="auto"/>
        <w:rPr>
          <w:sz w:val="26"/>
          <w:szCs w:val="26"/>
        </w:rPr>
      </w:pPr>
    </w:p>
    <w:p w:rsidR="0097469B" w:rsidRPr="0097469B" w:rsidRDefault="0097469B" w:rsidP="0097469B">
      <w:pPr>
        <w:shd w:val="clear" w:color="auto" w:fill="FFFFFF"/>
        <w:spacing w:after="150" w:line="276" w:lineRule="auto"/>
        <w:jc w:val="center"/>
        <w:rPr>
          <w:sz w:val="26"/>
          <w:szCs w:val="26"/>
        </w:rPr>
      </w:pPr>
      <w:r w:rsidRPr="0097469B">
        <w:rPr>
          <w:b/>
          <w:bCs/>
          <w:sz w:val="26"/>
          <w:szCs w:val="26"/>
        </w:rPr>
        <w:t>III. Требования к банкам и порядку их отбора</w:t>
      </w:r>
    </w:p>
    <w:p w:rsidR="0097469B" w:rsidRPr="0097469B" w:rsidRDefault="0097469B" w:rsidP="0097469B">
      <w:pPr>
        <w:shd w:val="clear" w:color="auto" w:fill="FFFFFF"/>
        <w:spacing w:after="150"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7. 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97469B" w:rsidRPr="0097469B" w:rsidRDefault="0097469B" w:rsidP="0097469B">
      <w:pPr>
        <w:shd w:val="clear" w:color="auto" w:fill="FFFFFF"/>
        <w:spacing w:after="150" w:line="276" w:lineRule="auto"/>
        <w:jc w:val="center"/>
        <w:rPr>
          <w:sz w:val="26"/>
          <w:szCs w:val="26"/>
        </w:rPr>
      </w:pPr>
      <w:r w:rsidRPr="0097469B">
        <w:rPr>
          <w:b/>
          <w:bCs/>
          <w:sz w:val="26"/>
          <w:szCs w:val="26"/>
        </w:rPr>
        <w:t>IV. Условия договора обособленного счета, заключаемого с банком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8. Обособленный счет открывается поставщиком в определенном им банке, отвечающем установленному пунктом 7 требованию.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9. 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10. 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lastRenderedPageBreak/>
        <w:t>а) осуществление контроля целевого использования денежных средств с обособленного счета, включающего: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 xml:space="preserve">осуществление блокирования операций по обособленному счету в случае </w:t>
      </w:r>
      <w:proofErr w:type="gramStart"/>
      <w:r w:rsidRPr="0097469B">
        <w:rPr>
          <w:sz w:val="26"/>
          <w:szCs w:val="26"/>
        </w:rPr>
        <w:t>установления факта несоответствия содержания такой операции</w:t>
      </w:r>
      <w:proofErr w:type="gramEnd"/>
      <w:r w:rsidRPr="0097469B">
        <w:rPr>
          <w:sz w:val="26"/>
          <w:szCs w:val="26"/>
        </w:rPr>
        <w:t xml:space="preserve"> целевому использованию средств с обособленного счета;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б) 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в) иные функции, предусмотренные контрактом.</w:t>
      </w:r>
    </w:p>
    <w:p w:rsidR="003842FF" w:rsidRPr="0097469B" w:rsidRDefault="003842FF" w:rsidP="003842FF">
      <w:pPr>
        <w:shd w:val="clear" w:color="auto" w:fill="FFFFFF"/>
        <w:spacing w:line="276" w:lineRule="auto"/>
        <w:rPr>
          <w:sz w:val="26"/>
          <w:szCs w:val="26"/>
        </w:rPr>
      </w:pPr>
    </w:p>
    <w:p w:rsidR="0097469B" w:rsidRPr="0097469B" w:rsidRDefault="0097469B" w:rsidP="0097469B">
      <w:pPr>
        <w:shd w:val="clear" w:color="auto" w:fill="FFFFFF"/>
        <w:spacing w:after="150" w:line="276" w:lineRule="auto"/>
        <w:jc w:val="center"/>
        <w:rPr>
          <w:sz w:val="26"/>
          <w:szCs w:val="26"/>
        </w:rPr>
      </w:pPr>
      <w:r w:rsidRPr="0097469B">
        <w:rPr>
          <w:b/>
          <w:bCs/>
          <w:sz w:val="26"/>
          <w:szCs w:val="26"/>
        </w:rPr>
        <w:t>V. Требования к содержанию формируемых банками отчетов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 xml:space="preserve">11. 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97469B">
        <w:rPr>
          <w:sz w:val="26"/>
          <w:szCs w:val="26"/>
        </w:rPr>
        <w:t>предоставляет заказчику отчет</w:t>
      </w:r>
      <w:proofErr w:type="gramEnd"/>
      <w:r w:rsidRPr="0097469B">
        <w:rPr>
          <w:sz w:val="26"/>
          <w:szCs w:val="26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 xml:space="preserve">12. 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97469B">
        <w:rPr>
          <w:sz w:val="26"/>
          <w:szCs w:val="26"/>
        </w:rPr>
        <w:t>предоставляет заказчику отчет</w:t>
      </w:r>
      <w:proofErr w:type="gramEnd"/>
      <w:r w:rsidRPr="0097469B">
        <w:rPr>
          <w:sz w:val="26"/>
          <w:szCs w:val="26"/>
        </w:rPr>
        <w:t xml:space="preserve"> о банковском сопровождении контракта, который должен содержать: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а) 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б) 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в) иную информацию, предусмотренную контрактом.</w:t>
      </w:r>
    </w:p>
    <w:p w:rsidR="0097469B" w:rsidRPr="0097469B" w:rsidRDefault="0097469B" w:rsidP="003842FF">
      <w:pPr>
        <w:shd w:val="clear" w:color="auto" w:fill="FFFFFF"/>
        <w:spacing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>13. 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97469B" w:rsidRPr="0097469B" w:rsidRDefault="0097469B" w:rsidP="003842FF">
      <w:pPr>
        <w:shd w:val="clear" w:color="auto" w:fill="FFFFFF"/>
        <w:spacing w:after="150" w:line="276" w:lineRule="auto"/>
        <w:rPr>
          <w:sz w:val="26"/>
          <w:szCs w:val="26"/>
          <w:lang w:eastAsia="en-US"/>
        </w:rPr>
      </w:pPr>
      <w:r w:rsidRPr="0097469B">
        <w:rPr>
          <w:sz w:val="26"/>
          <w:szCs w:val="26"/>
        </w:rPr>
        <w:lastRenderedPageBreak/>
        <w:t> </w:t>
      </w:r>
      <w:r w:rsidR="003842FF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Pr="0097469B">
        <w:rPr>
          <w:sz w:val="26"/>
          <w:szCs w:val="26"/>
          <w:lang w:eastAsia="en-US"/>
        </w:rPr>
        <w:t>Приложение 2</w:t>
      </w:r>
    </w:p>
    <w:p w:rsidR="0097469B" w:rsidRPr="0097469B" w:rsidRDefault="0097469B" w:rsidP="0097469B">
      <w:pPr>
        <w:spacing w:line="276" w:lineRule="auto"/>
        <w:jc w:val="right"/>
        <w:rPr>
          <w:sz w:val="26"/>
          <w:szCs w:val="26"/>
          <w:lang w:eastAsia="en-US"/>
        </w:rPr>
      </w:pPr>
      <w:r w:rsidRPr="0097469B">
        <w:rPr>
          <w:sz w:val="26"/>
          <w:szCs w:val="26"/>
          <w:lang w:eastAsia="en-US"/>
        </w:rPr>
        <w:t xml:space="preserve">к постановлению администрации </w:t>
      </w:r>
    </w:p>
    <w:p w:rsidR="0097469B" w:rsidRPr="0097469B" w:rsidRDefault="0097469B" w:rsidP="0097469B">
      <w:pPr>
        <w:spacing w:line="276" w:lineRule="auto"/>
        <w:jc w:val="right"/>
        <w:rPr>
          <w:sz w:val="26"/>
          <w:szCs w:val="26"/>
          <w:lang w:eastAsia="en-US"/>
        </w:rPr>
      </w:pPr>
      <w:r w:rsidRPr="0097469B">
        <w:rPr>
          <w:sz w:val="26"/>
          <w:szCs w:val="26"/>
          <w:lang w:eastAsia="en-US"/>
        </w:rPr>
        <w:t>сельского поселения станция Клявлино</w:t>
      </w:r>
    </w:p>
    <w:p w:rsidR="0097469B" w:rsidRPr="0097469B" w:rsidRDefault="0097469B" w:rsidP="0097469B">
      <w:pPr>
        <w:spacing w:line="276" w:lineRule="auto"/>
        <w:jc w:val="right"/>
        <w:rPr>
          <w:sz w:val="26"/>
          <w:szCs w:val="26"/>
          <w:lang w:eastAsia="en-US"/>
        </w:rPr>
      </w:pPr>
      <w:r w:rsidRPr="0097469B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97469B">
        <w:rPr>
          <w:sz w:val="26"/>
          <w:szCs w:val="26"/>
          <w:lang w:eastAsia="en-US"/>
        </w:rPr>
        <w:t>Клявлинский</w:t>
      </w:r>
      <w:proofErr w:type="spellEnd"/>
      <w:r w:rsidRPr="0097469B">
        <w:rPr>
          <w:sz w:val="26"/>
          <w:szCs w:val="26"/>
          <w:lang w:eastAsia="en-US"/>
        </w:rPr>
        <w:t xml:space="preserve"> </w:t>
      </w:r>
    </w:p>
    <w:p w:rsidR="0097469B" w:rsidRPr="0097469B" w:rsidRDefault="0097469B" w:rsidP="0097469B">
      <w:pPr>
        <w:spacing w:line="276" w:lineRule="auto"/>
        <w:jc w:val="right"/>
        <w:rPr>
          <w:sz w:val="26"/>
          <w:szCs w:val="26"/>
          <w:lang w:eastAsia="en-US"/>
        </w:rPr>
      </w:pPr>
      <w:r w:rsidRPr="0097469B">
        <w:rPr>
          <w:sz w:val="26"/>
          <w:szCs w:val="26"/>
          <w:lang w:eastAsia="en-US"/>
        </w:rPr>
        <w:t>Самарской области</w:t>
      </w:r>
    </w:p>
    <w:p w:rsidR="0097469B" w:rsidRPr="0097469B" w:rsidRDefault="0097469B" w:rsidP="0097469B">
      <w:pPr>
        <w:spacing w:line="276" w:lineRule="auto"/>
        <w:jc w:val="right"/>
        <w:rPr>
          <w:sz w:val="26"/>
          <w:szCs w:val="26"/>
          <w:lang w:eastAsia="en-US"/>
        </w:rPr>
      </w:pPr>
      <w:r w:rsidRPr="0097469B">
        <w:rPr>
          <w:sz w:val="26"/>
          <w:szCs w:val="26"/>
          <w:lang w:eastAsia="en-US"/>
        </w:rPr>
        <w:t xml:space="preserve">от </w:t>
      </w:r>
      <w:r w:rsidR="003842FF">
        <w:rPr>
          <w:sz w:val="26"/>
          <w:szCs w:val="26"/>
          <w:lang w:eastAsia="en-US"/>
        </w:rPr>
        <w:t>05.05</w:t>
      </w:r>
      <w:r>
        <w:rPr>
          <w:sz w:val="26"/>
          <w:szCs w:val="26"/>
          <w:lang w:eastAsia="en-US"/>
        </w:rPr>
        <w:t>.2022 г</w:t>
      </w:r>
      <w:r w:rsidRPr="0097469B">
        <w:rPr>
          <w:sz w:val="26"/>
          <w:szCs w:val="26"/>
          <w:lang w:eastAsia="en-US"/>
        </w:rPr>
        <w:t xml:space="preserve">. № </w:t>
      </w:r>
      <w:r w:rsidR="003842FF">
        <w:rPr>
          <w:sz w:val="26"/>
          <w:szCs w:val="26"/>
          <w:lang w:eastAsia="en-US"/>
        </w:rPr>
        <w:t>17</w:t>
      </w:r>
    </w:p>
    <w:p w:rsidR="0097469B" w:rsidRPr="0097469B" w:rsidRDefault="0097469B" w:rsidP="0097469B">
      <w:pPr>
        <w:shd w:val="clear" w:color="auto" w:fill="FFFFFF"/>
        <w:spacing w:after="150" w:line="276" w:lineRule="auto"/>
        <w:jc w:val="right"/>
        <w:rPr>
          <w:b/>
          <w:bCs/>
          <w:sz w:val="26"/>
          <w:szCs w:val="26"/>
        </w:rPr>
      </w:pPr>
    </w:p>
    <w:p w:rsidR="0097469B" w:rsidRPr="0097469B" w:rsidRDefault="0097469B" w:rsidP="0097469B">
      <w:pPr>
        <w:shd w:val="clear" w:color="auto" w:fill="FFFFFF"/>
        <w:spacing w:after="150" w:line="276" w:lineRule="auto"/>
        <w:jc w:val="center"/>
        <w:rPr>
          <w:sz w:val="26"/>
          <w:szCs w:val="26"/>
        </w:rPr>
      </w:pPr>
      <w:r w:rsidRPr="0097469B">
        <w:rPr>
          <w:b/>
          <w:bCs/>
          <w:sz w:val="26"/>
          <w:szCs w:val="26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r>
        <w:rPr>
          <w:b/>
          <w:bCs/>
          <w:sz w:val="26"/>
          <w:szCs w:val="26"/>
        </w:rPr>
        <w:t xml:space="preserve">Старое </w:t>
      </w:r>
      <w:proofErr w:type="spellStart"/>
      <w:r>
        <w:rPr>
          <w:b/>
          <w:bCs/>
          <w:sz w:val="26"/>
          <w:szCs w:val="26"/>
        </w:rPr>
        <w:t>Семенкино</w:t>
      </w:r>
      <w:proofErr w:type="spellEnd"/>
      <w:r w:rsidRPr="0097469B">
        <w:rPr>
          <w:b/>
          <w:bCs/>
          <w:sz w:val="26"/>
          <w:szCs w:val="26"/>
        </w:rPr>
        <w:t xml:space="preserve"> муниципального района </w:t>
      </w:r>
      <w:proofErr w:type="spellStart"/>
      <w:r w:rsidRPr="0097469B">
        <w:rPr>
          <w:b/>
          <w:bCs/>
          <w:sz w:val="26"/>
          <w:szCs w:val="26"/>
        </w:rPr>
        <w:t>Клявлинский</w:t>
      </w:r>
      <w:proofErr w:type="spellEnd"/>
      <w:r w:rsidRPr="0097469B">
        <w:rPr>
          <w:b/>
          <w:bCs/>
          <w:sz w:val="26"/>
          <w:szCs w:val="26"/>
        </w:rPr>
        <w:t xml:space="preserve"> Самарской области.</w:t>
      </w:r>
    </w:p>
    <w:p w:rsidR="0097469B" w:rsidRPr="0097469B" w:rsidRDefault="0097469B" w:rsidP="0097469B">
      <w:pPr>
        <w:shd w:val="clear" w:color="auto" w:fill="FFFFFF"/>
        <w:spacing w:after="150"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 xml:space="preserve">Заказчик вправе </w:t>
      </w:r>
      <w:proofErr w:type="gramStart"/>
      <w:r w:rsidRPr="0097469B">
        <w:rPr>
          <w:sz w:val="26"/>
          <w:szCs w:val="26"/>
        </w:rPr>
        <w:t>установить условие</w:t>
      </w:r>
      <w:proofErr w:type="gramEnd"/>
      <w:r w:rsidRPr="0097469B">
        <w:rPr>
          <w:sz w:val="26"/>
          <w:szCs w:val="26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97469B" w:rsidRPr="0097469B" w:rsidRDefault="0097469B" w:rsidP="0097469B">
      <w:pPr>
        <w:shd w:val="clear" w:color="auto" w:fill="FFFFFF"/>
        <w:spacing w:after="150" w:line="276" w:lineRule="auto"/>
        <w:rPr>
          <w:sz w:val="26"/>
          <w:szCs w:val="26"/>
        </w:rPr>
      </w:pPr>
      <w:r w:rsidRPr="0097469B">
        <w:rPr>
          <w:sz w:val="26"/>
          <w:szCs w:val="26"/>
        </w:rPr>
        <w:t xml:space="preserve">а) 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97469B">
        <w:rPr>
          <w:sz w:val="26"/>
          <w:szCs w:val="26"/>
        </w:rPr>
        <w:t>строительства собственности органов местного самоуправления сельского поселения</w:t>
      </w:r>
      <w:proofErr w:type="gramEnd"/>
      <w:r w:rsidRPr="0097469B">
        <w:rPr>
          <w:sz w:val="26"/>
          <w:szCs w:val="26"/>
        </w:rPr>
        <w:t xml:space="preserve"> </w:t>
      </w:r>
      <w:r w:rsidRPr="0097469B">
        <w:rPr>
          <w:bCs/>
          <w:sz w:val="26"/>
          <w:szCs w:val="26"/>
        </w:rPr>
        <w:t xml:space="preserve">Старое </w:t>
      </w:r>
      <w:proofErr w:type="spellStart"/>
      <w:r w:rsidRPr="0097469B">
        <w:rPr>
          <w:bCs/>
          <w:sz w:val="26"/>
          <w:szCs w:val="26"/>
        </w:rPr>
        <w:t>Семенкино</w:t>
      </w:r>
      <w:proofErr w:type="spellEnd"/>
      <w:r w:rsidRPr="0097469B">
        <w:rPr>
          <w:sz w:val="26"/>
          <w:szCs w:val="26"/>
        </w:rPr>
        <w:t>, не предусматривающими предоставление аванса поставщику;</w:t>
      </w:r>
    </w:p>
    <w:p w:rsidR="008061AC" w:rsidRPr="0097469B" w:rsidRDefault="0097469B" w:rsidP="0097469B">
      <w:pPr>
        <w:shd w:val="clear" w:color="auto" w:fill="FFFFFF"/>
        <w:spacing w:after="150" w:line="276" w:lineRule="auto"/>
        <w:rPr>
          <w:sz w:val="26"/>
          <w:szCs w:val="26"/>
        </w:rPr>
      </w:pPr>
      <w:proofErr w:type="gramStart"/>
      <w:r w:rsidRPr="0097469B">
        <w:rPr>
          <w:sz w:val="26"/>
          <w:szCs w:val="26"/>
        </w:rPr>
        <w:t>б) 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  <w:proofErr w:type="gramEnd"/>
    </w:p>
    <w:sectPr w:rsidR="008061AC" w:rsidRPr="0097469B" w:rsidSect="0097469B"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22F9F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76318C"/>
    <w:multiLevelType w:val="hybridMultilevel"/>
    <w:tmpl w:val="61F803B4"/>
    <w:lvl w:ilvl="0" w:tplc="ED1C141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1C0C3D92"/>
    <w:multiLevelType w:val="hybridMultilevel"/>
    <w:tmpl w:val="87F422B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A34BFD"/>
    <w:multiLevelType w:val="hybridMultilevel"/>
    <w:tmpl w:val="C1D2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70A6"/>
    <w:multiLevelType w:val="hybridMultilevel"/>
    <w:tmpl w:val="E3D61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 w:hint="default"/>
      </w:rPr>
    </w:lvl>
  </w:abstractNum>
  <w:abstractNum w:abstractNumId="6">
    <w:nsid w:val="30241F44"/>
    <w:multiLevelType w:val="hybridMultilevel"/>
    <w:tmpl w:val="D9FC4ED2"/>
    <w:lvl w:ilvl="0" w:tplc="ADF89E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32F47F99"/>
    <w:multiLevelType w:val="hybridMultilevel"/>
    <w:tmpl w:val="9EA4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5107F7"/>
    <w:multiLevelType w:val="multilevel"/>
    <w:tmpl w:val="1B7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C1949EC"/>
    <w:multiLevelType w:val="hybridMultilevel"/>
    <w:tmpl w:val="801E94B0"/>
    <w:lvl w:ilvl="0" w:tplc="95F677F6">
      <w:start w:val="1"/>
      <w:numFmt w:val="decimal"/>
      <w:lvlText w:val="%1."/>
      <w:lvlJc w:val="left"/>
      <w:pPr>
        <w:tabs>
          <w:tab w:val="num" w:pos="1455"/>
        </w:tabs>
        <w:ind w:left="145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3F556732"/>
    <w:multiLevelType w:val="hybridMultilevel"/>
    <w:tmpl w:val="520C2110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1">
    <w:nsid w:val="3FAE485E"/>
    <w:multiLevelType w:val="hybridMultilevel"/>
    <w:tmpl w:val="073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DA178C"/>
    <w:multiLevelType w:val="hybridMultilevel"/>
    <w:tmpl w:val="0716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E6EF2"/>
    <w:multiLevelType w:val="hybridMultilevel"/>
    <w:tmpl w:val="B6BE14B6"/>
    <w:lvl w:ilvl="0" w:tplc="627481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75F3B8C"/>
    <w:multiLevelType w:val="hybridMultilevel"/>
    <w:tmpl w:val="D6868A3C"/>
    <w:lvl w:ilvl="0" w:tplc="A5CAC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6F0E5F"/>
    <w:multiLevelType w:val="hybridMultilevel"/>
    <w:tmpl w:val="64F8EB34"/>
    <w:lvl w:ilvl="0" w:tplc="3E3CD6F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7">
    <w:nsid w:val="513F311A"/>
    <w:multiLevelType w:val="hybridMultilevel"/>
    <w:tmpl w:val="8E921CF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8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721C37"/>
    <w:multiLevelType w:val="multilevel"/>
    <w:tmpl w:val="28B27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B615989"/>
    <w:multiLevelType w:val="hybridMultilevel"/>
    <w:tmpl w:val="64F8EB34"/>
    <w:lvl w:ilvl="0" w:tplc="3E3CD6F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1">
    <w:nsid w:val="5D100B6C"/>
    <w:multiLevelType w:val="hybridMultilevel"/>
    <w:tmpl w:val="8E921CF0"/>
    <w:lvl w:ilvl="0" w:tplc="459E3354">
      <w:start w:val="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2">
    <w:nsid w:val="5DE2645B"/>
    <w:multiLevelType w:val="hybridMultilevel"/>
    <w:tmpl w:val="641ACFF6"/>
    <w:lvl w:ilvl="0" w:tplc="D090CD5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5E7E57A3"/>
    <w:multiLevelType w:val="hybridMultilevel"/>
    <w:tmpl w:val="E7C4E3C8"/>
    <w:lvl w:ilvl="0" w:tplc="F50EC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F07519"/>
    <w:multiLevelType w:val="hybridMultilevel"/>
    <w:tmpl w:val="26EEDD1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66E817E3"/>
    <w:multiLevelType w:val="hybridMultilevel"/>
    <w:tmpl w:val="162A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0538F"/>
    <w:multiLevelType w:val="hybridMultilevel"/>
    <w:tmpl w:val="F2EA9AB0"/>
    <w:lvl w:ilvl="0" w:tplc="2CDA087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8DD25E6"/>
    <w:multiLevelType w:val="hybridMultilevel"/>
    <w:tmpl w:val="2F1E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333D98"/>
    <w:multiLevelType w:val="hybridMultilevel"/>
    <w:tmpl w:val="4A561B02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9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28"/>
  </w:num>
  <w:num w:numId="8">
    <w:abstractNumId w:val="17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2"/>
  </w:num>
  <w:num w:numId="17">
    <w:abstractNumId w:val="20"/>
  </w:num>
  <w:num w:numId="18">
    <w:abstractNumId w:val="6"/>
  </w:num>
  <w:num w:numId="19">
    <w:abstractNumId w:val="0"/>
  </w:num>
  <w:num w:numId="20">
    <w:abstractNumId w:val="26"/>
  </w:num>
  <w:num w:numId="21">
    <w:abstractNumId w:val="14"/>
  </w:num>
  <w:num w:numId="22">
    <w:abstractNumId w:val="25"/>
  </w:num>
  <w:num w:numId="23">
    <w:abstractNumId w:val="13"/>
  </w:num>
  <w:num w:numId="24">
    <w:abstractNumId w:val="5"/>
  </w:num>
  <w:num w:numId="25">
    <w:abstractNumId w:val="4"/>
  </w:num>
  <w:num w:numId="26">
    <w:abstractNumId w:val="27"/>
  </w:num>
  <w:num w:numId="27">
    <w:abstractNumId w:val="29"/>
  </w:num>
  <w:num w:numId="28">
    <w:abstractNumId w:val="18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51E"/>
    <w:rsid w:val="0004452A"/>
    <w:rsid w:val="000526B1"/>
    <w:rsid w:val="00072662"/>
    <w:rsid w:val="00087FB0"/>
    <w:rsid w:val="0009311A"/>
    <w:rsid w:val="000A78E3"/>
    <w:rsid w:val="000C3CA3"/>
    <w:rsid w:val="000F0C4E"/>
    <w:rsid w:val="00136AFF"/>
    <w:rsid w:val="001E0CE2"/>
    <w:rsid w:val="00207955"/>
    <w:rsid w:val="002123C0"/>
    <w:rsid w:val="00265869"/>
    <w:rsid w:val="002A5FD2"/>
    <w:rsid w:val="002B537D"/>
    <w:rsid w:val="00300A90"/>
    <w:rsid w:val="0030565D"/>
    <w:rsid w:val="0036223C"/>
    <w:rsid w:val="003842FF"/>
    <w:rsid w:val="00396CB6"/>
    <w:rsid w:val="003C16EB"/>
    <w:rsid w:val="003D010C"/>
    <w:rsid w:val="003F52E9"/>
    <w:rsid w:val="00421F8E"/>
    <w:rsid w:val="004C51B4"/>
    <w:rsid w:val="005031FE"/>
    <w:rsid w:val="005317F6"/>
    <w:rsid w:val="00544C24"/>
    <w:rsid w:val="0056725B"/>
    <w:rsid w:val="00584E4F"/>
    <w:rsid w:val="005A4229"/>
    <w:rsid w:val="005C5A14"/>
    <w:rsid w:val="006327DB"/>
    <w:rsid w:val="00640EB8"/>
    <w:rsid w:val="00642F63"/>
    <w:rsid w:val="006A2FDC"/>
    <w:rsid w:val="006B0A0E"/>
    <w:rsid w:val="006C17E4"/>
    <w:rsid w:val="006C6309"/>
    <w:rsid w:val="0073185D"/>
    <w:rsid w:val="00734EA6"/>
    <w:rsid w:val="007713BA"/>
    <w:rsid w:val="007737C9"/>
    <w:rsid w:val="008061AC"/>
    <w:rsid w:val="00807AFC"/>
    <w:rsid w:val="00852BEF"/>
    <w:rsid w:val="00861A21"/>
    <w:rsid w:val="008A6525"/>
    <w:rsid w:val="008F2862"/>
    <w:rsid w:val="00963548"/>
    <w:rsid w:val="0097469B"/>
    <w:rsid w:val="009A32E2"/>
    <w:rsid w:val="009D2347"/>
    <w:rsid w:val="00AB1681"/>
    <w:rsid w:val="00AC20F0"/>
    <w:rsid w:val="00AC3F9D"/>
    <w:rsid w:val="00AE5249"/>
    <w:rsid w:val="00B4051E"/>
    <w:rsid w:val="00B43616"/>
    <w:rsid w:val="00B66F41"/>
    <w:rsid w:val="00B72CFE"/>
    <w:rsid w:val="00C801C9"/>
    <w:rsid w:val="00CB45A5"/>
    <w:rsid w:val="00CC713D"/>
    <w:rsid w:val="00D0450E"/>
    <w:rsid w:val="00D04A34"/>
    <w:rsid w:val="00D36225"/>
    <w:rsid w:val="00D41E10"/>
    <w:rsid w:val="00D72E43"/>
    <w:rsid w:val="00DC4B13"/>
    <w:rsid w:val="00E276E2"/>
    <w:rsid w:val="00E3140B"/>
    <w:rsid w:val="00E958C7"/>
    <w:rsid w:val="00F639CF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1A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061AC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1A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1E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8061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61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61AC"/>
    <w:rPr>
      <w:rFonts w:eastAsiaTheme="minorEastAsia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61AC"/>
  </w:style>
  <w:style w:type="character" w:styleId="a4">
    <w:name w:val="Hyperlink"/>
    <w:basedOn w:val="a0"/>
    <w:uiPriority w:val="99"/>
    <w:rsid w:val="008061A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06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8061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8061AC"/>
    <w:pPr>
      <w:spacing w:before="100" w:beforeAutospacing="1" w:after="100" w:afterAutospacing="1"/>
    </w:pPr>
    <w:rPr>
      <w:color w:val="000000"/>
    </w:rPr>
  </w:style>
  <w:style w:type="character" w:customStyle="1" w:styleId="a9">
    <w:name w:val="Цветовое выделение"/>
    <w:rsid w:val="008061AC"/>
    <w:rPr>
      <w:b/>
      <w:color w:val="000080"/>
    </w:rPr>
  </w:style>
  <w:style w:type="paragraph" w:customStyle="1" w:styleId="tekstob">
    <w:name w:val="tekstob"/>
    <w:basedOn w:val="a"/>
    <w:rsid w:val="008061A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6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061A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0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061AC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0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8061AC"/>
    <w:pPr>
      <w:jc w:val="center"/>
    </w:pPr>
    <w:rPr>
      <w:rFonts w:ascii="Arial Black" w:hAnsi="Arial Black"/>
      <w:szCs w:val="20"/>
    </w:rPr>
  </w:style>
  <w:style w:type="character" w:customStyle="1" w:styleId="ad">
    <w:name w:val="Название Знак"/>
    <w:basedOn w:val="a0"/>
    <w:link w:val="ac"/>
    <w:uiPriority w:val="10"/>
    <w:rsid w:val="008061AC"/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61AC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8061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ABA9-6CBA-469B-9842-7CB77C81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Семенкино</dc:creator>
  <cp:lastModifiedBy>Ст. Семенкино</cp:lastModifiedBy>
  <cp:revision>2</cp:revision>
  <cp:lastPrinted>2022-05-05T05:45:00Z</cp:lastPrinted>
  <dcterms:created xsi:type="dcterms:W3CDTF">2022-05-05T05:45:00Z</dcterms:created>
  <dcterms:modified xsi:type="dcterms:W3CDTF">2022-05-05T05:45:00Z</dcterms:modified>
</cp:coreProperties>
</file>