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046" w:rsidRPr="00761D54" w:rsidRDefault="00455046" w:rsidP="00455046">
      <w:pPr>
        <w:spacing w:after="0" w:line="320" w:lineRule="exact"/>
        <w:ind w:left="-425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455046" w:rsidRPr="00761D54" w:rsidRDefault="00455046" w:rsidP="00455046">
      <w:pPr>
        <w:tabs>
          <w:tab w:val="left" w:pos="567"/>
        </w:tabs>
        <w:spacing w:after="0" w:line="340" w:lineRule="exact"/>
        <w:ind w:left="-426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455046" w:rsidRPr="00761D54" w:rsidRDefault="00455046" w:rsidP="00455046">
      <w:pPr>
        <w:tabs>
          <w:tab w:val="left" w:pos="567"/>
        </w:tabs>
        <w:spacing w:after="0" w:line="340" w:lineRule="exact"/>
        <w:ind w:left="-426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работы </w:t>
      </w:r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</w:t>
      </w: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>на 2025 год)</w:t>
      </w:r>
    </w:p>
    <w:p w:rsidR="00455046" w:rsidRPr="00761D54" w:rsidRDefault="00455046" w:rsidP="007C652F">
      <w:pPr>
        <w:spacing w:after="0" w:line="360" w:lineRule="auto"/>
        <w:ind w:left="-426" w:firstLine="99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61D54">
        <w:rPr>
          <w:rFonts w:ascii="Times New Roman" w:eastAsia="Times New Roman" w:hAnsi="Times New Roman" w:cs="Times New Roman"/>
          <w:b/>
          <w:lang w:eastAsia="ru-RU"/>
        </w:rPr>
        <w:t xml:space="preserve">   </w:t>
      </w:r>
    </w:p>
    <w:p w:rsidR="00455046" w:rsidRPr="007C652F" w:rsidRDefault="00455046" w:rsidP="007C652F">
      <w:pPr>
        <w:autoSpaceDE w:val="0"/>
        <w:autoSpaceDN w:val="0"/>
        <w:adjustRightInd w:val="0"/>
        <w:spacing w:after="0" w:line="276" w:lineRule="auto"/>
        <w:ind w:left="-426" w:firstLine="993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7C652F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проведено экспертно-аналитическое мероприятие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«Экспертиза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проекта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решения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внесении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изменений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в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решение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№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214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от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25.12.2024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года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бюджете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на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2025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год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плановый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период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2026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 xml:space="preserve"> 2027 </w:t>
      </w:r>
      <w:r w:rsidRPr="007C652F">
        <w:rPr>
          <w:rFonts w:ascii="Times New Roman" w:eastAsia="Times New Roman" w:hAnsi="Times New Roman" w:cs="Times New Roman" w:hint="eastAsia"/>
          <w:bCs/>
          <w:lang w:eastAsia="ru-RU"/>
        </w:rPr>
        <w:t>годов»</w:t>
      </w:r>
      <w:r w:rsidRPr="007C652F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455046" w:rsidRPr="007C652F" w:rsidRDefault="00455046" w:rsidP="007C652F">
      <w:pPr>
        <w:autoSpaceDE w:val="0"/>
        <w:autoSpaceDN w:val="0"/>
        <w:adjustRightInd w:val="0"/>
        <w:spacing w:after="0" w:line="276" w:lineRule="auto"/>
        <w:ind w:left="-426" w:firstLine="993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C652F">
        <w:rPr>
          <w:rFonts w:ascii="Times New Roman" w:eastAsia="Times New Roman" w:hAnsi="Times New Roman" w:cs="Times New Roman"/>
          <w:b/>
          <w:bCs/>
          <w:lang w:eastAsia="ru-RU"/>
        </w:rPr>
        <w:t>По итогам экспертно-аналитического мероприятия установлено:</w:t>
      </w:r>
    </w:p>
    <w:p w:rsidR="00E20DB7" w:rsidRPr="00E20DB7" w:rsidRDefault="00E20DB7" w:rsidP="00B55A7D">
      <w:pPr>
        <w:widowControl w:val="0"/>
        <w:autoSpaceDE w:val="0"/>
        <w:autoSpaceDN w:val="0"/>
        <w:adjustRightInd w:val="0"/>
        <w:spacing w:after="0" w:line="320" w:lineRule="exact"/>
        <w:ind w:left="-426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E20DB7">
        <w:rPr>
          <w:rFonts w:ascii="Times New Roman" w:eastAsia="Times New Roman" w:hAnsi="Times New Roman" w:cs="Times New Roman"/>
          <w:lang w:eastAsia="ru-RU"/>
        </w:rPr>
        <w:t>Проектом Решения предлагается увеличить доходную часть бюджета на 2025 год. Общий объем доходов в целом увеличится на 694,736 тыс. рублей и составит 14 810,328 тыс. рублей.</w:t>
      </w:r>
      <w:r w:rsidR="00B55A7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Общий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объем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доходов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плановый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период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и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годы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остается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неизменным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и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–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12 614,436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и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–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 13 412,810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E20DB7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E20DB7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E20DB7">
        <w:rPr>
          <w:rFonts w:ascii="Times New Roman" w:eastAsia="Times New Roman" w:hAnsi="Times New Roman" w:cs="Times New Roman"/>
          <w:lang w:eastAsia="ru-RU"/>
        </w:rPr>
        <w:t>.</w:t>
      </w:r>
    </w:p>
    <w:p w:rsidR="00E20DB7" w:rsidRPr="00E20DB7" w:rsidRDefault="00E20DB7" w:rsidP="00B55A7D">
      <w:pPr>
        <w:widowControl w:val="0"/>
        <w:autoSpaceDE w:val="0"/>
        <w:autoSpaceDN w:val="0"/>
        <w:adjustRightInd w:val="0"/>
        <w:spacing w:after="0" w:line="320" w:lineRule="exact"/>
        <w:ind w:left="-426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E20DB7">
        <w:rPr>
          <w:rFonts w:ascii="Times New Roman" w:eastAsia="Times New Roman" w:hAnsi="Times New Roman" w:cs="Times New Roman"/>
          <w:lang w:eastAsia="ru-RU"/>
        </w:rPr>
        <w:t xml:space="preserve">В расходную часть бюджета на 2025 год внесены изменения, увеличены ассигнования на общую сумму 694,736 тыс. рублей. Расходная часть с учетом изменений составит 16 220,343 тыс. рублей. Общий объем финансирования на 2026 и 2027 годы остается неизменным. </w:t>
      </w:r>
    </w:p>
    <w:p w:rsidR="00E20DB7" w:rsidRPr="00E20DB7" w:rsidRDefault="00E20DB7" w:rsidP="007C652F">
      <w:pPr>
        <w:widowControl w:val="0"/>
        <w:autoSpaceDE w:val="0"/>
        <w:autoSpaceDN w:val="0"/>
        <w:adjustRightInd w:val="0"/>
        <w:spacing w:after="0" w:line="323" w:lineRule="exact"/>
        <w:ind w:left="-426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E20DB7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16 220,343 тыс. рублей, в том числе за счет безвозмездных поступлений 1 719,254 тыс. рублей.</w:t>
      </w:r>
    </w:p>
    <w:p w:rsidR="007C652F" w:rsidRPr="00A64C30" w:rsidRDefault="007C652F" w:rsidP="007C652F">
      <w:pPr>
        <w:widowControl w:val="0"/>
        <w:autoSpaceDE w:val="0"/>
        <w:autoSpaceDN w:val="0"/>
        <w:adjustRightInd w:val="0"/>
        <w:spacing w:after="0" w:line="276" w:lineRule="auto"/>
        <w:ind w:left="-426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7C652F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1 410,015 тыс. рублей. Размер дефицита бюджета не противоречит требованиям пункта 3 статьи 92.1 Бюджетного кодекса Российской Федерации.</w:t>
      </w:r>
    </w:p>
    <w:p w:rsidR="007C652F" w:rsidRPr="007C652F" w:rsidRDefault="007C652F" w:rsidP="007C652F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426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7C652F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7C652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C652F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7C652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C652F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7C652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C652F">
        <w:rPr>
          <w:rFonts w:ascii="Times New Roman" w:eastAsia="Times New Roman" w:hAnsi="Times New Roman" w:cs="Times New Roman"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7C652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C652F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7C652F" w:rsidRPr="007C652F" w:rsidRDefault="007C652F" w:rsidP="007C652F">
      <w:pPr>
        <w:autoSpaceDE w:val="0"/>
        <w:autoSpaceDN w:val="0"/>
        <w:adjustRightInd w:val="0"/>
        <w:spacing w:after="0" w:line="276" w:lineRule="auto"/>
        <w:ind w:left="-426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7C652F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Черный Ключ муниципального района </w:t>
      </w:r>
      <w:proofErr w:type="spellStart"/>
      <w:r w:rsidRPr="007C652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C652F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Черный Ключ муниципального района </w:t>
      </w:r>
      <w:proofErr w:type="spellStart"/>
      <w:r w:rsidRPr="007C652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C652F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7C652F" w:rsidRPr="007C652F" w:rsidRDefault="007C652F" w:rsidP="007C652F">
      <w:pPr>
        <w:spacing w:after="0" w:line="276" w:lineRule="auto"/>
      </w:pPr>
    </w:p>
    <w:p w:rsidR="004B0890" w:rsidRDefault="004B0890">
      <w:bookmarkStart w:id="0" w:name="_GoBack"/>
      <w:bookmarkEnd w:id="0"/>
    </w:p>
    <w:p w:rsidR="004B0890" w:rsidRPr="004B0890" w:rsidRDefault="004B0890" w:rsidP="004B0890">
      <w:pPr>
        <w:jc w:val="right"/>
        <w:rPr>
          <w:rFonts w:ascii="Times New Roman" w:hAnsi="Times New Roman" w:cs="Times New Roman"/>
        </w:rPr>
      </w:pPr>
      <w:r w:rsidRPr="004B0890">
        <w:rPr>
          <w:rFonts w:ascii="Times New Roman" w:hAnsi="Times New Roman" w:cs="Times New Roman"/>
        </w:rPr>
        <w:t>31.07.2025г.</w:t>
      </w:r>
    </w:p>
    <w:sectPr w:rsidR="004B0890" w:rsidRPr="004B0890" w:rsidSect="0045504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319"/>
    <w:rsid w:val="00092319"/>
    <w:rsid w:val="001A5876"/>
    <w:rsid w:val="00455046"/>
    <w:rsid w:val="004B0890"/>
    <w:rsid w:val="007C652F"/>
    <w:rsid w:val="00983BA6"/>
    <w:rsid w:val="00B55A7D"/>
    <w:rsid w:val="00E2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7074"/>
  <w15:chartTrackingRefBased/>
  <w15:docId w15:val="{99F711D4-6669-40EB-8155-AACBE48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2026-02-10T11:01:00Z</dcterms:created>
  <dcterms:modified xsi:type="dcterms:W3CDTF">2026-02-10T11:04:00Z</dcterms:modified>
</cp:coreProperties>
</file>