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17A" w:rsidRPr="001C4D79" w:rsidRDefault="00F5217A" w:rsidP="00F5217A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Информация о результатах экспертно-аналитического мероприятия</w:t>
      </w:r>
    </w:p>
    <w:p w:rsidR="00F5217A" w:rsidRPr="001C4D79" w:rsidRDefault="00F5217A" w:rsidP="00F5217A">
      <w:pPr>
        <w:spacing w:after="0" w:line="320" w:lineRule="exact"/>
        <w:ind w:left="-567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Клявлинский</w:t>
      </w:r>
      <w:proofErr w:type="spellEnd"/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 xml:space="preserve"> Самарской области на 2025 год и плановый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1C4D79">
        <w:rPr>
          <w:rFonts w:ascii="Times New Roman" w:eastAsia="Times New Roman" w:hAnsi="Times New Roman" w:cs="Times New Roman"/>
          <w:b/>
          <w:bCs/>
          <w:lang w:eastAsia="ru-RU"/>
        </w:rPr>
        <w:t>период 2026 и 2027 годов»</w:t>
      </w:r>
    </w:p>
    <w:p w:rsidR="00F5217A" w:rsidRPr="001C4D79" w:rsidRDefault="00F5217A" w:rsidP="00F5217A">
      <w:pPr>
        <w:spacing w:after="0" w:line="240" w:lineRule="auto"/>
        <w:ind w:left="-567" w:right="-168" w:firstLine="851"/>
        <w:jc w:val="center"/>
        <w:rPr>
          <w:rFonts w:ascii="Times New Roman" w:eastAsia="Times New Roman" w:hAnsi="Times New Roman" w:cs="Times New Roman"/>
          <w:i/>
          <w:lang w:eastAsia="ru-RU"/>
        </w:rPr>
      </w:pPr>
      <w:r w:rsidRPr="001C4D79">
        <w:rPr>
          <w:rFonts w:ascii="Times New Roman" w:eastAsia="Times New Roman" w:hAnsi="Times New Roman" w:cs="Times New Roman"/>
          <w:i/>
          <w:lang w:eastAsia="ru-RU"/>
        </w:rPr>
        <w:t>(пункт 1.38 плана работы</w:t>
      </w:r>
      <w:r>
        <w:rPr>
          <w:rFonts w:ascii="Times New Roman" w:eastAsia="Times New Roman" w:hAnsi="Times New Roman" w:cs="Times New Roman"/>
          <w:i/>
          <w:lang w:eastAsia="ru-RU"/>
        </w:rPr>
        <w:t xml:space="preserve"> Счетной палаты муниципального района </w:t>
      </w:r>
      <w:proofErr w:type="spellStart"/>
      <w:r>
        <w:rPr>
          <w:rFonts w:ascii="Times New Roman" w:eastAsia="Times New Roman" w:hAnsi="Times New Roman" w:cs="Times New Roman"/>
          <w:i/>
          <w:lang w:eastAsia="ru-RU"/>
        </w:rPr>
        <w:t>Клявлинский</w:t>
      </w:r>
      <w:proofErr w:type="spellEnd"/>
      <w:r>
        <w:rPr>
          <w:rFonts w:ascii="Times New Roman" w:eastAsia="Times New Roman" w:hAnsi="Times New Roman" w:cs="Times New Roman"/>
          <w:i/>
          <w:lang w:eastAsia="ru-RU"/>
        </w:rPr>
        <w:t xml:space="preserve"> Самарской области</w:t>
      </w:r>
      <w:r w:rsidRPr="001C4D79">
        <w:rPr>
          <w:rFonts w:ascii="Times New Roman" w:eastAsia="Times New Roman" w:hAnsi="Times New Roman" w:cs="Times New Roman"/>
          <w:i/>
          <w:lang w:eastAsia="ru-RU"/>
        </w:rPr>
        <w:t xml:space="preserve"> на 2025 год)</w:t>
      </w:r>
    </w:p>
    <w:p w:rsidR="00F5217A" w:rsidRPr="001C4D79" w:rsidRDefault="00F5217A" w:rsidP="00F5217A">
      <w:pPr>
        <w:tabs>
          <w:tab w:val="left" w:pos="851"/>
          <w:tab w:val="left" w:pos="1276"/>
        </w:tabs>
        <w:snapToGrid w:val="0"/>
        <w:spacing w:after="0" w:line="240" w:lineRule="auto"/>
        <w:ind w:left="-567" w:right="-1" w:firstLine="851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5217A" w:rsidRPr="00933209" w:rsidRDefault="00F5217A" w:rsidP="00F5217A">
      <w:pPr>
        <w:autoSpaceDE w:val="0"/>
        <w:autoSpaceDN w:val="0"/>
        <w:adjustRightInd w:val="0"/>
        <w:spacing w:after="0" w:line="240" w:lineRule="exact"/>
        <w:ind w:left="-567" w:right="19" w:firstLine="851"/>
        <w:jc w:val="right"/>
        <w:rPr>
          <w:rFonts w:ascii="Times New Roman" w:eastAsiaTheme="minorEastAsia" w:hAnsi="Times New Roman" w:cs="Times New Roman"/>
          <w:sz w:val="21"/>
          <w:szCs w:val="21"/>
          <w:lang w:eastAsia="ru-RU"/>
        </w:rPr>
      </w:pPr>
    </w:p>
    <w:p w:rsidR="00F5217A" w:rsidRPr="00EA0850" w:rsidRDefault="00F5217A" w:rsidP="00EA0850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</w:pPr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Счетной палатой муниципального района </w:t>
      </w:r>
      <w:proofErr w:type="spellStart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проведено экспертно-</w:t>
      </w:r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аналитическое мероприятие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>Клявлинский</w:t>
      </w:r>
      <w:proofErr w:type="spellEnd"/>
      <w:r w:rsidRPr="00EA0850">
        <w:rPr>
          <w:rFonts w:ascii="Times New Roman" w:eastAsiaTheme="minorEastAsia" w:hAnsi="Times New Roman" w:cs="Times New Roman"/>
          <w:bCs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F5217A" w:rsidRPr="00EA0850" w:rsidRDefault="00F5217A" w:rsidP="00EA0850">
      <w:pPr>
        <w:autoSpaceDE w:val="0"/>
        <w:autoSpaceDN w:val="0"/>
        <w:adjustRightInd w:val="0"/>
        <w:spacing w:after="0" w:line="276" w:lineRule="auto"/>
        <w:ind w:left="-567" w:firstLine="851"/>
        <w:contextualSpacing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A085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 итогам экспертно-аналитического мероприятия установлено:</w:t>
      </w:r>
    </w:p>
    <w:p w:rsidR="00E158F8" w:rsidRPr="00E158F8" w:rsidRDefault="00E158F8" w:rsidP="00EA0850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Проектом Решения предлагается увеличить доходную часть бюджета на 2025 год. Общий объем доходов в целом увеличится на 200,000 тыс. рублей и составит 84 665,327 тыс. рублей.</w:t>
      </w:r>
    </w:p>
    <w:p w:rsidR="00E158F8" w:rsidRPr="00E158F8" w:rsidRDefault="00E158F8" w:rsidP="00EA0850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>Общий объем доходов на 2026 и 2027 годы остается неизменным и составит на 2026 год – 51 422,516 тыс. рублей и на 2027 год – 54 451,600 тыс. рублей.</w:t>
      </w:r>
    </w:p>
    <w:p w:rsidR="00E158F8" w:rsidRPr="00E158F8" w:rsidRDefault="00E158F8" w:rsidP="00EA0850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>В расходную часть бюджета на 2025 год внесены изменения, увеличены бюджетные ассигнования на общую сумму 200,000 тыс. рублей. Расходная часть с учетом изменений составит 85 553,317 тыс. рублей. Общий объем финансирования на 2026 и 2027 годы остается неизменным.</w:t>
      </w:r>
    </w:p>
    <w:p w:rsidR="00E158F8" w:rsidRPr="00E158F8" w:rsidRDefault="00E158F8" w:rsidP="00755692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>Из 9 разделов классификации расходов бюджета в 2025 году увеличение бюджетных ассигнований предусматривается по 1 разделу на общую сумму 200,000 тыс. рублей</w:t>
      </w:r>
      <w:r w:rsidR="00755692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Уменьшение бюджетных ассигнований </w:t>
      </w:r>
      <w:r w:rsidR="007D27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2025 году </w:t>
      </w:r>
      <w:bookmarkStart w:id="0" w:name="_GoBack"/>
      <w:bookmarkEnd w:id="0"/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проектом бюджета не </w:t>
      </w:r>
      <w:r w:rsidRPr="00E158F8">
        <w:rPr>
          <w:rFonts w:ascii="Times New Roman" w:eastAsia="Times New Roman" w:hAnsi="Times New Roman" w:cs="Times New Roman" w:hint="eastAsia"/>
          <w:sz w:val="21"/>
          <w:szCs w:val="21"/>
          <w:lang w:eastAsia="ru-RU"/>
        </w:rPr>
        <w:t>предусматривается</w:t>
      </w: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>. Общий объем финансирования на 2026 и 2027 годы остается неизменным.</w:t>
      </w:r>
    </w:p>
    <w:p w:rsidR="00E158F8" w:rsidRPr="00E158F8" w:rsidRDefault="00E158F8" w:rsidP="00EA0850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158F8">
        <w:rPr>
          <w:rFonts w:ascii="Times New Roman" w:eastAsia="Times New Roman" w:hAnsi="Times New Roman" w:cs="Times New Roman"/>
          <w:sz w:val="21"/>
          <w:szCs w:val="21"/>
          <w:lang w:eastAsia="ru-RU"/>
        </w:rPr>
        <w:t>В предложенном проекте Решения, доля программной части в общих расходах бюджета сельского поселения составит 99,98 % от общей суммы расходов. Сумма расходов на реализацию всех муниципальных программ и непрограммных направлений расходов местного бюджета составит 85 553,317 тыс. рублей, в том числе за счет безвозмездных поступлений 37 908,591 тыс. рублей.</w:t>
      </w:r>
    </w:p>
    <w:p w:rsidR="00C35703" w:rsidRPr="00933209" w:rsidRDefault="00C35703" w:rsidP="00EA0850">
      <w:pPr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Согласно предлагаемого проекта Решения, дефицит бюджета сельского поселения по сравнению с первоначальными значениями увеличится и составит 887,990 тыс. рублей (2,</w:t>
      </w:r>
      <w:r w:rsidRPr="00EA0850">
        <w:rPr>
          <w:rFonts w:ascii="Times New Roman" w:eastAsia="Times New Roman" w:hAnsi="Times New Roman" w:cs="Times New Roman"/>
          <w:sz w:val="21"/>
          <w:szCs w:val="21"/>
          <w:lang w:eastAsia="ru-RU"/>
        </w:rPr>
        <w:t>4</w:t>
      </w: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% от доходов бюджета без учета финансовой помощи из других бюджетов бюджетной системы Российской Федерации),</w:t>
      </w:r>
      <w:r w:rsidRPr="00933209">
        <w:rPr>
          <w:sz w:val="21"/>
          <w:szCs w:val="21"/>
        </w:rPr>
        <w:t xml:space="preserve"> </w:t>
      </w: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что не </w:t>
      </w:r>
      <w:r w:rsidRPr="00EA0850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противоречит нормам статьи 92.1</w:t>
      </w: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Бюджетного кодекса Российской Федерации.</w:t>
      </w:r>
    </w:p>
    <w:p w:rsidR="00C35703" w:rsidRPr="00933209" w:rsidRDefault="00C35703" w:rsidP="00EA0850">
      <w:pPr>
        <w:tabs>
          <w:tab w:val="left" w:pos="567"/>
        </w:tabs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результатам экспертно-аналитического мероприятия Счетной палатой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подготовлено заключение о результатах экспертно-аналитического мероприятия «Экспертиза проекта решения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«О внесении изменений в решение Собрания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№49 от 25.12.2024 года «О бюджете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на 2025 год и плановый период 2026 и 2027 годов».</w:t>
      </w:r>
    </w:p>
    <w:p w:rsidR="00C35703" w:rsidRPr="00933209" w:rsidRDefault="00C35703" w:rsidP="00EA0850">
      <w:pPr>
        <w:autoSpaceDE w:val="0"/>
        <w:autoSpaceDN w:val="0"/>
        <w:adjustRightInd w:val="0"/>
        <w:spacing w:after="0" w:line="276" w:lineRule="auto"/>
        <w:ind w:left="-567" w:firstLine="851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Заключение направлено Главе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 и в Собрание представителей сельского поселения станция Клявлино муниципального района </w:t>
      </w:r>
      <w:proofErr w:type="spellStart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>Клявлинский</w:t>
      </w:r>
      <w:proofErr w:type="spellEnd"/>
      <w:r w:rsidRPr="00933209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Самарской области.</w:t>
      </w:r>
    </w:p>
    <w:p w:rsidR="00E158F8" w:rsidRPr="00EA0850" w:rsidRDefault="00E158F8" w:rsidP="00EA0850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C35703" w:rsidRPr="00EA0850" w:rsidRDefault="00C35703" w:rsidP="00EA0850">
      <w:pPr>
        <w:spacing w:after="0" w:line="276" w:lineRule="auto"/>
        <w:ind w:firstLine="567"/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ru-RU"/>
        </w:rPr>
      </w:pPr>
    </w:p>
    <w:p w:rsidR="00C35703" w:rsidRPr="00E158F8" w:rsidRDefault="00C35703" w:rsidP="00EA0850">
      <w:pPr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EA085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26.09.2025г.</w:t>
      </w:r>
    </w:p>
    <w:p w:rsidR="00C11507" w:rsidRPr="00EA0850" w:rsidRDefault="00C11507" w:rsidP="00EA0850">
      <w:pPr>
        <w:spacing w:after="0" w:line="276" w:lineRule="auto"/>
        <w:rPr>
          <w:sz w:val="21"/>
          <w:szCs w:val="21"/>
        </w:rPr>
      </w:pPr>
    </w:p>
    <w:sectPr w:rsidR="00C11507" w:rsidRPr="00EA0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A7A"/>
    <w:rsid w:val="00233B97"/>
    <w:rsid w:val="004863F7"/>
    <w:rsid w:val="00755692"/>
    <w:rsid w:val="007D2718"/>
    <w:rsid w:val="00980A7A"/>
    <w:rsid w:val="00C11507"/>
    <w:rsid w:val="00C35703"/>
    <w:rsid w:val="00E158F8"/>
    <w:rsid w:val="00EA0850"/>
    <w:rsid w:val="00F5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6C686"/>
  <w15:chartTrackingRefBased/>
  <w15:docId w15:val="{81928DF1-8038-43D9-AC2D-5274AEE3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562</Words>
  <Characters>3207</Characters>
  <Application>Microsoft Office Word</Application>
  <DocSecurity>0</DocSecurity>
  <Lines>26</Lines>
  <Paragraphs>7</Paragraphs>
  <ScaleCrop>false</ScaleCrop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27</cp:revision>
  <dcterms:created xsi:type="dcterms:W3CDTF">2026-02-10T07:40:00Z</dcterms:created>
  <dcterms:modified xsi:type="dcterms:W3CDTF">2026-02-10T07:45:00Z</dcterms:modified>
</cp:coreProperties>
</file>