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EA120E">
        <w:rPr>
          <w:rFonts w:ascii="Times New Roman" w:hAnsi="Times New Roman"/>
        </w:rPr>
        <w:t>, № 8 от 29.04.2022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</w:t>
      </w:r>
      <w:proofErr w:type="gramEnd"/>
      <w:r w:rsidR="003465A2">
        <w:rPr>
          <w:rFonts w:ascii="Times New Roman" w:hAnsi="Times New Roman"/>
        </w:rPr>
        <w:t xml:space="preserve"> изменения:</w:t>
      </w:r>
    </w:p>
    <w:p w:rsidR="002F3372" w:rsidRPr="002F3372" w:rsidRDefault="003465A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97509">
        <w:rPr>
          <w:rFonts w:ascii="Times New Roman" w:hAnsi="Times New Roman" w:cs="Times New Roman"/>
        </w:rPr>
        <w:t xml:space="preserve">Статью </w:t>
      </w:r>
      <w:r w:rsidR="002F3372" w:rsidRPr="002F3372">
        <w:rPr>
          <w:rFonts w:ascii="Times New Roman" w:hAnsi="Times New Roman" w:cs="Times New Roman"/>
        </w:rPr>
        <w:t>1 часть 1 Решения изложить в следующей редакции: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 xml:space="preserve">  «Статья 1.</w:t>
      </w:r>
    </w:p>
    <w:p w:rsidR="002F3372" w:rsidRPr="002F3372" w:rsidRDefault="002F3372" w:rsidP="002F337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F3372">
        <w:rPr>
          <w:rFonts w:ascii="Times New Roman" w:hAnsi="Times New Roman" w:cs="Times New Roman"/>
        </w:rPr>
        <w:t>1. Утвердить основные характеристики  бюджета сельского поселения на 2022 год: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общий объем доходов – 6444,298 тыс. рублей;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общий объем расходов – 6515,527 тыс. рублей;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дефицит – 71,229 тыс. руб.».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1.2</w:t>
      </w:r>
      <w:r w:rsidRPr="00EA120E">
        <w:rPr>
          <w:rFonts w:ascii="Times New Roman" w:hAnsi="Times New Roman" w:cs="Times New Roman"/>
        </w:rPr>
        <w:tab/>
        <w:t>Статья 4 часть 1 абзац 1; часть 2 абзац 1 Решения изложить в следующей редакции: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«1</w:t>
      </w:r>
      <w:proofErr w:type="gramStart"/>
      <w:r w:rsidRPr="00EA120E">
        <w:rPr>
          <w:rFonts w:ascii="Times New Roman" w:hAnsi="Times New Roman" w:cs="Times New Roman"/>
        </w:rPr>
        <w:t xml:space="preserve"> У</w:t>
      </w:r>
      <w:proofErr w:type="gramEnd"/>
      <w:r w:rsidRPr="00EA120E">
        <w:rPr>
          <w:rFonts w:ascii="Times New Roman" w:hAnsi="Times New Roman" w:cs="Times New Roman"/>
        </w:rPr>
        <w:t>твердить объем межбюджетных трансфертов, получаемых из областного бюджета: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в 2022 году – 255,170 рублей;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2.Утвердить объем безвозмездных поступлений в доход бюджета сельского поселения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- в 2022 году – 5068,963тыс. рублей»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1.3 Статью 6 Решения изложить в следующей редакции: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« Статья 6.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 xml:space="preserve">Образовать  в расходной части бюджета сельского поселения Старое </w:t>
      </w:r>
      <w:proofErr w:type="spellStart"/>
      <w:r w:rsidRPr="00EA120E">
        <w:rPr>
          <w:rFonts w:ascii="Times New Roman" w:hAnsi="Times New Roman" w:cs="Times New Roman"/>
        </w:rPr>
        <w:t>Семенкино</w:t>
      </w:r>
      <w:proofErr w:type="spellEnd"/>
      <w:r w:rsidRPr="00EA120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A120E">
        <w:rPr>
          <w:rFonts w:ascii="Times New Roman" w:hAnsi="Times New Roman" w:cs="Times New Roman"/>
        </w:rPr>
        <w:t>Клявлинский</w:t>
      </w:r>
      <w:proofErr w:type="spellEnd"/>
      <w:r w:rsidRPr="00EA120E">
        <w:rPr>
          <w:rFonts w:ascii="Times New Roman" w:hAnsi="Times New Roman" w:cs="Times New Roman"/>
        </w:rPr>
        <w:t xml:space="preserve"> Самарской области резервный фонд местной администрации: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в 2022 году – 15,282 тыс. рублей;</w:t>
      </w:r>
    </w:p>
    <w:p w:rsidR="00EA120E" w:rsidRP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в 2023 году – 29,064 тыс. рублей;</w:t>
      </w:r>
    </w:p>
    <w:p w:rsidR="00EA120E" w:rsidRDefault="00EA120E" w:rsidP="00EA120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в 2024 году – 29,064 тыс. рублей;</w:t>
      </w:r>
    </w:p>
    <w:p w:rsidR="006A22B6" w:rsidRPr="00C852C7" w:rsidRDefault="003465A2" w:rsidP="00EA120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01.0</w:t>
      </w:r>
      <w:r w:rsidR="00EA120E">
        <w:rPr>
          <w:rFonts w:ascii="Times New Roman" w:eastAsia="Calibri" w:hAnsi="Times New Roman" w:cs="Times New Roman"/>
        </w:rPr>
        <w:t>5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</w:t>
            </w:r>
            <w:r w:rsidRPr="00B86268">
              <w:rPr>
                <w:rFonts w:ascii="Times New Roman" w:hAnsi="Times New Roman" w:cs="Times New Roman"/>
              </w:rPr>
              <w:lastRenderedPageBreak/>
              <w:t xml:space="preserve">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706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0"/>
        <w:gridCol w:w="413"/>
        <w:gridCol w:w="12"/>
        <w:gridCol w:w="136"/>
        <w:gridCol w:w="8"/>
        <w:gridCol w:w="4927"/>
        <w:gridCol w:w="22"/>
        <w:gridCol w:w="138"/>
        <w:gridCol w:w="9"/>
        <w:gridCol w:w="673"/>
        <w:gridCol w:w="35"/>
        <w:gridCol w:w="399"/>
        <w:gridCol w:w="22"/>
        <w:gridCol w:w="546"/>
        <w:gridCol w:w="21"/>
        <w:gridCol w:w="109"/>
        <w:gridCol w:w="37"/>
        <w:gridCol w:w="547"/>
        <w:gridCol w:w="25"/>
        <w:gridCol w:w="113"/>
        <w:gridCol w:w="426"/>
        <w:gridCol w:w="18"/>
        <w:gridCol w:w="412"/>
        <w:gridCol w:w="24"/>
        <w:gridCol w:w="131"/>
        <w:gridCol w:w="20"/>
        <w:gridCol w:w="517"/>
        <w:gridCol w:w="466"/>
        <w:gridCol w:w="362"/>
      </w:tblGrid>
      <w:tr w:rsidR="001D11D5" w:rsidRPr="00FA0AED" w:rsidTr="004C018D">
        <w:trPr>
          <w:gridAfter w:val="1"/>
          <w:wAfter w:w="362" w:type="dxa"/>
          <w:trHeight w:val="255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4C018D">
        <w:trPr>
          <w:gridAfter w:val="1"/>
          <w:wAfter w:w="362" w:type="dxa"/>
          <w:trHeight w:val="255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4C018D">
        <w:trPr>
          <w:gridAfter w:val="1"/>
          <w:wAfter w:w="362" w:type="dxa"/>
          <w:trHeight w:val="167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4C018D">
        <w:trPr>
          <w:gridAfter w:val="1"/>
          <w:wAfter w:w="362" w:type="dxa"/>
          <w:trHeight w:val="186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4C018D">
        <w:trPr>
          <w:gridAfter w:val="1"/>
          <w:wAfter w:w="362" w:type="dxa"/>
          <w:trHeight w:val="255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C018D">
        <w:trPr>
          <w:gridAfter w:val="1"/>
          <w:wAfter w:w="362" w:type="dxa"/>
          <w:trHeight w:val="300"/>
        </w:trPr>
        <w:tc>
          <w:tcPr>
            <w:tcW w:w="103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4C018D">
        <w:trPr>
          <w:gridAfter w:val="2"/>
          <w:wAfter w:w="828" w:type="dxa"/>
          <w:trHeight w:val="255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C018D">
        <w:trPr>
          <w:gridAfter w:val="2"/>
          <w:wAfter w:w="828" w:type="dxa"/>
          <w:trHeight w:val="246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C018D">
        <w:trPr>
          <w:gridAfter w:val="2"/>
          <w:wAfter w:w="828" w:type="dxa"/>
          <w:trHeight w:val="255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C018D">
        <w:trPr>
          <w:gridAfter w:val="2"/>
          <w:wAfter w:w="828" w:type="dxa"/>
          <w:trHeight w:val="255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4C018D">
        <w:trPr>
          <w:gridAfter w:val="2"/>
          <w:wAfter w:w="828" w:type="dxa"/>
          <w:trHeight w:val="255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C018D">
        <w:trPr>
          <w:gridAfter w:val="2"/>
          <w:wAfter w:w="828" w:type="dxa"/>
          <w:trHeight w:val="255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C018D">
        <w:trPr>
          <w:gridAfter w:val="2"/>
          <w:wAfter w:w="828" w:type="dxa"/>
          <w:trHeight w:val="1050"/>
        </w:trPr>
        <w:tc>
          <w:tcPr>
            <w:tcW w:w="98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C018D">
        <w:trPr>
          <w:gridAfter w:val="2"/>
          <w:wAfter w:w="828" w:type="dxa"/>
          <w:trHeight w:val="285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C018D">
        <w:trPr>
          <w:gridAfter w:val="1"/>
          <w:wAfter w:w="362" w:type="dxa"/>
          <w:trHeight w:val="255"/>
        </w:trPr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4C018D">
        <w:trPr>
          <w:gridAfter w:val="1"/>
          <w:wAfter w:w="362" w:type="dxa"/>
          <w:trHeight w:val="255"/>
        </w:trPr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4C018D">
        <w:trPr>
          <w:gridAfter w:val="1"/>
          <w:wAfter w:w="362" w:type="dxa"/>
          <w:trHeight w:val="792"/>
        </w:trPr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413"/>
        </w:trPr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8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73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9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30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74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6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47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</w:t>
            </w: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101,782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101,782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101,782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101,782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0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51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3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30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3 090,947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3 090,947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6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20E" w:rsidTr="004C018D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0E" w:rsidRPr="004C018D" w:rsidRDefault="00EA120E" w:rsidP="00EA12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0E65AA" w:rsidRPr="00595C56" w:rsidTr="004C018D">
        <w:trPr>
          <w:gridBefore w:val="1"/>
          <w:gridAfter w:val="1"/>
          <w:wBefore w:w="128" w:type="dxa"/>
          <w:wAfter w:w="362" w:type="dxa"/>
          <w:trHeight w:val="285"/>
        </w:trPr>
        <w:tc>
          <w:tcPr>
            <w:tcW w:w="10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4C018D">
        <w:trPr>
          <w:gridBefore w:val="1"/>
          <w:gridAfter w:val="1"/>
          <w:wBefore w:w="128" w:type="dxa"/>
          <w:wAfter w:w="362" w:type="dxa"/>
          <w:trHeight w:val="285"/>
        </w:trPr>
        <w:tc>
          <w:tcPr>
            <w:tcW w:w="10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4C018D">
        <w:trPr>
          <w:gridBefore w:val="1"/>
          <w:gridAfter w:val="1"/>
          <w:wBefore w:w="128" w:type="dxa"/>
          <w:wAfter w:w="362" w:type="dxa"/>
          <w:trHeight w:val="285"/>
        </w:trPr>
        <w:tc>
          <w:tcPr>
            <w:tcW w:w="10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4C018D">
        <w:trPr>
          <w:gridBefore w:val="1"/>
          <w:gridAfter w:val="1"/>
          <w:wBefore w:w="128" w:type="dxa"/>
          <w:wAfter w:w="362" w:type="dxa"/>
          <w:trHeight w:val="285"/>
        </w:trPr>
        <w:tc>
          <w:tcPr>
            <w:tcW w:w="10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4C018D">
        <w:trPr>
          <w:gridBefore w:val="1"/>
          <w:gridAfter w:val="1"/>
          <w:wBefore w:w="128" w:type="dxa"/>
          <w:wAfter w:w="362" w:type="dxa"/>
          <w:trHeight w:val="285"/>
        </w:trPr>
        <w:tc>
          <w:tcPr>
            <w:tcW w:w="10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4C018D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7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4C018D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4C018D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6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4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4C018D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4C018D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6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4C018D" w:rsidTr="000E10D8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1 728,245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15,282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622,392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101,782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018D" w:rsidTr="004C01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6 515,527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0E65AA" w:rsidRPr="00193575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8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8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8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4C018D">
        <w:trPr>
          <w:gridBefore w:val="2"/>
          <w:gridAfter w:val="1"/>
          <w:wBefore w:w="138" w:type="dxa"/>
          <w:wAfter w:w="362" w:type="dxa"/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54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28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2B2287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872"/>
        </w:trPr>
        <w:tc>
          <w:tcPr>
            <w:tcW w:w="5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8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870"/>
        </w:trPr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34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34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76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Семёнкино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5 833,636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76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2 166,503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1 042,964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2 014,138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2 014,138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30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2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76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  <w:bookmarkStart w:id="0" w:name="_GoBack"/>
            <w:bookmarkEnd w:id="0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8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40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15,282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C018D" w:rsidRPr="00F15466" w:rsidTr="004C018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8" w:type="dxa"/>
          <w:wAfter w:w="362" w:type="dxa"/>
          <w:trHeight w:val="255"/>
        </w:trPr>
        <w:tc>
          <w:tcPr>
            <w:tcW w:w="5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18D" w:rsidRPr="004C018D" w:rsidRDefault="004C018D" w:rsidP="004C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8D" w:rsidRPr="004C018D" w:rsidRDefault="004C018D" w:rsidP="004C0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730E5"/>
    <w:rsid w:val="00697509"/>
    <w:rsid w:val="006A22B6"/>
    <w:rsid w:val="006C6FF0"/>
    <w:rsid w:val="006D153B"/>
    <w:rsid w:val="007108E6"/>
    <w:rsid w:val="00720BF2"/>
    <w:rsid w:val="00737DC4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00A1-D26E-4809-BEC5-F3FB2EB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2022-06-03T06:48:00Z</dcterms:created>
  <dcterms:modified xsi:type="dcterms:W3CDTF">2022-06-03T06:48:00Z</dcterms:modified>
</cp:coreProperties>
</file>