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473B8C" w:rsidP="00CD66B3">
            <w:pPr>
              <w:jc w:val="center"/>
            </w:pPr>
            <w:r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6602A6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6602A6" w:rsidRDefault="002A19B0" w:rsidP="002A19B0">
            <w:pPr>
              <w:jc w:val="both"/>
              <w:rPr>
                <w:lang w:eastAsia="ru-RU"/>
              </w:rPr>
            </w:pPr>
            <w:proofErr w:type="gramStart"/>
            <w:r w:rsidRPr="006602A6"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 w:rsidRPr="006602A6">
              <w:rPr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6602A6">
              <w:rPr>
                <w:sz w:val="28"/>
                <w:szCs w:val="28"/>
                <w:lang w:eastAsia="ru-RU"/>
              </w:rPr>
              <w:t xml:space="preserve"> от 16.03.2021 № 106 </w:t>
            </w:r>
            <w:r w:rsidR="00E64466" w:rsidRPr="006602A6">
              <w:rPr>
                <w:sz w:val="28"/>
                <w:szCs w:val="28"/>
                <w:lang w:eastAsia="ru-RU"/>
              </w:rPr>
              <w:t xml:space="preserve">«Об утверждении </w:t>
            </w:r>
            <w:r w:rsidR="00B96864" w:rsidRPr="006602A6">
              <w:rPr>
                <w:sz w:val="28"/>
                <w:szCs w:val="28"/>
                <w:lang w:eastAsia="ru-RU"/>
              </w:rPr>
              <w:t>п</w:t>
            </w:r>
            <w:r w:rsidR="00E64466" w:rsidRPr="006602A6">
              <w:rPr>
                <w:sz w:val="28"/>
                <w:szCs w:val="28"/>
                <w:lang w:eastAsia="ru-RU"/>
              </w:rPr>
              <w:t xml:space="preserve">орядка приема, проверки комплектности документов и передачи заявлений на получение субсидий </w:t>
            </w:r>
            <w:r w:rsidR="00E64466" w:rsidRPr="006602A6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областного бюджета сельскохозяйственным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заготовки,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хранения, переработки, транспортировки и реализации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сельскохозяйственной</w:t>
            </w:r>
            <w:proofErr w:type="gramEnd"/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продукции в части расходов</w:t>
            </w:r>
            <w:r w:rsidR="002E6161" w:rsidRPr="006602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6602A6">
              <w:rPr>
                <w:rFonts w:eastAsia="Calibri"/>
                <w:bCs/>
                <w:sz w:val="28"/>
                <w:szCs w:val="28"/>
                <w:lang w:eastAsia="en-US"/>
              </w:rPr>
              <w:t>на поддержку кооперативной деятельности</w:t>
            </w:r>
            <w:r w:rsidR="00E64466" w:rsidRPr="006602A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E64466" w:rsidRPr="006602A6" w:rsidRDefault="00E64466" w:rsidP="00A97BD3">
      <w:pPr>
        <w:rPr>
          <w:lang w:eastAsia="ru-RU"/>
        </w:rPr>
      </w:pPr>
    </w:p>
    <w:p w:rsidR="00000ED0" w:rsidRPr="006602A6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6602A6" w:rsidRDefault="00D423C8" w:rsidP="00D423C8">
      <w:pPr>
        <w:spacing w:line="336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571A">
        <w:rPr>
          <w:sz w:val="28"/>
          <w:szCs w:val="28"/>
          <w:lang w:eastAsia="ru-RU"/>
        </w:rPr>
        <w:t>з</w:t>
      </w:r>
      <w:r w:rsidR="00DB571A" w:rsidRPr="00DB571A">
        <w:rPr>
          <w:sz w:val="28"/>
          <w:szCs w:val="28"/>
          <w:lang w:eastAsia="ru-RU"/>
        </w:rPr>
        <w:t>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DB571A">
        <w:rPr>
          <w:sz w:val="28"/>
          <w:szCs w:val="28"/>
          <w:lang w:eastAsia="ru-RU"/>
        </w:rPr>
        <w:t xml:space="preserve">, </w:t>
      </w:r>
      <w:r w:rsidR="004F3D86" w:rsidRPr="00DB571A">
        <w:rPr>
          <w:sz w:val="28"/>
          <w:szCs w:val="28"/>
          <w:highlight w:val="yellow"/>
        </w:rPr>
        <w:t>П</w:t>
      </w:r>
      <w:r w:rsidR="004F3D86" w:rsidRPr="006602A6">
        <w:rPr>
          <w:sz w:val="28"/>
          <w:szCs w:val="28"/>
        </w:rPr>
        <w:t>орядком предоставления субсидий за счет средств областного бюджета сельскохозяйственным кооперативам и</w:t>
      </w:r>
      <w:proofErr w:type="gramEnd"/>
      <w:r w:rsidR="004F3D86" w:rsidRPr="006602A6">
        <w:rPr>
          <w:sz w:val="28"/>
          <w:szCs w:val="28"/>
        </w:rPr>
        <w:t xml:space="preserve"> </w:t>
      </w:r>
      <w:proofErr w:type="gramStart"/>
      <w:r w:rsidR="004F3D86" w:rsidRPr="006602A6">
        <w:rPr>
          <w:sz w:val="28"/>
          <w:szCs w:val="28"/>
        </w:rPr>
        <w:t xml:space="preserve">организациям потребительской кооперации в Самарской области в целях возмещения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деятельности, утвержденным постановлением Правительства Самарской области от </w:t>
      </w:r>
      <w:r w:rsidR="004F3D86" w:rsidRPr="006602A6">
        <w:rPr>
          <w:sz w:val="28"/>
          <w:szCs w:val="28"/>
        </w:rPr>
        <w:lastRenderedPageBreak/>
        <w:t>01.0</w:t>
      </w:r>
      <w:r w:rsidR="00855EB6" w:rsidRPr="006602A6">
        <w:rPr>
          <w:sz w:val="28"/>
          <w:szCs w:val="28"/>
        </w:rPr>
        <w:t>2</w:t>
      </w:r>
      <w:r w:rsidR="004F3D86" w:rsidRPr="006602A6">
        <w:rPr>
          <w:sz w:val="28"/>
          <w:szCs w:val="28"/>
        </w:rPr>
        <w:t>.20</w:t>
      </w:r>
      <w:r w:rsidR="00855EB6" w:rsidRPr="006602A6">
        <w:rPr>
          <w:sz w:val="28"/>
          <w:szCs w:val="28"/>
        </w:rPr>
        <w:t>13</w:t>
      </w:r>
      <w:r w:rsidR="004F3D86" w:rsidRPr="006602A6">
        <w:rPr>
          <w:sz w:val="28"/>
          <w:szCs w:val="28"/>
        </w:rPr>
        <w:t xml:space="preserve"> № </w:t>
      </w:r>
      <w:r w:rsidR="00855EB6" w:rsidRPr="006602A6">
        <w:rPr>
          <w:sz w:val="28"/>
          <w:szCs w:val="28"/>
        </w:rPr>
        <w:t>21</w:t>
      </w:r>
      <w:r w:rsidR="004F3D86" w:rsidRPr="006602A6">
        <w:rPr>
          <w:sz w:val="28"/>
          <w:szCs w:val="28"/>
        </w:rPr>
        <w:t xml:space="preserve"> </w:t>
      </w:r>
      <w:r w:rsidR="006602A6">
        <w:rPr>
          <w:sz w:val="28"/>
          <w:szCs w:val="28"/>
        </w:rPr>
        <w:t>(</w:t>
      </w:r>
      <w:r w:rsidR="00855EB6" w:rsidRPr="006602A6">
        <w:rPr>
          <w:sz w:val="28"/>
          <w:szCs w:val="28"/>
        </w:rPr>
        <w:t>в редакции постановления  Правительства Самарской области от 01.07.2021 № 446 «О внесении изменений в отдельные постановления Правительства Самарской области»</w:t>
      </w:r>
      <w:r w:rsidR="006602A6">
        <w:rPr>
          <w:sz w:val="28"/>
          <w:szCs w:val="28"/>
        </w:rPr>
        <w:t>)</w:t>
      </w:r>
      <w:r w:rsidRPr="006602A6">
        <w:rPr>
          <w:sz w:val="28"/>
          <w:szCs w:val="28"/>
          <w:lang w:eastAsia="ru-RU"/>
        </w:rPr>
        <w:t xml:space="preserve"> </w:t>
      </w:r>
      <w:r w:rsidRPr="006602A6">
        <w:rPr>
          <w:bCs/>
          <w:sz w:val="28"/>
          <w:szCs w:val="28"/>
          <w:lang w:eastAsia="ru-RU"/>
        </w:rPr>
        <w:t>и в</w:t>
      </w:r>
      <w:proofErr w:type="gramEnd"/>
      <w:r w:rsidRPr="006602A6">
        <w:rPr>
          <w:bCs/>
          <w:sz w:val="28"/>
          <w:szCs w:val="28"/>
          <w:lang w:eastAsia="ru-RU"/>
        </w:rPr>
        <w:t xml:space="preserve"> </w:t>
      </w:r>
      <w:proofErr w:type="gramStart"/>
      <w:r w:rsidRPr="006602A6">
        <w:rPr>
          <w:bCs/>
          <w:sz w:val="28"/>
          <w:szCs w:val="28"/>
          <w:lang w:eastAsia="ru-RU"/>
        </w:rPr>
        <w:t>целях</w:t>
      </w:r>
      <w:proofErr w:type="gramEnd"/>
      <w:r w:rsidRPr="006602A6">
        <w:rPr>
          <w:bCs/>
          <w:sz w:val="28"/>
          <w:szCs w:val="28"/>
          <w:lang w:eastAsia="ru-RU"/>
        </w:rPr>
        <w:t xml:space="preserve">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Pr="006602A6">
        <w:rPr>
          <w:bCs/>
          <w:sz w:val="28"/>
          <w:szCs w:val="28"/>
          <w:lang w:eastAsia="ru-RU"/>
        </w:rPr>
        <w:t>Клявлинский</w:t>
      </w:r>
      <w:proofErr w:type="spellEnd"/>
      <w:r w:rsidRPr="006602A6">
        <w:rPr>
          <w:bCs/>
          <w:sz w:val="28"/>
          <w:szCs w:val="28"/>
          <w:lang w:eastAsia="ru-RU"/>
        </w:rPr>
        <w:t xml:space="preserve">, Администрация муниципального района </w:t>
      </w:r>
      <w:proofErr w:type="spellStart"/>
      <w:r w:rsidRPr="006602A6">
        <w:rPr>
          <w:bCs/>
          <w:sz w:val="28"/>
          <w:szCs w:val="28"/>
          <w:lang w:eastAsia="ru-RU"/>
        </w:rPr>
        <w:t>Клявлинский</w:t>
      </w:r>
      <w:proofErr w:type="spellEnd"/>
      <w:r w:rsidRPr="006602A6">
        <w:rPr>
          <w:bCs/>
          <w:sz w:val="28"/>
          <w:szCs w:val="28"/>
          <w:lang w:eastAsia="ru-RU"/>
        </w:rPr>
        <w:t xml:space="preserve"> Самарской области ПОСТАНОВЛЯЕТ:</w:t>
      </w:r>
    </w:p>
    <w:p w:rsidR="00A97BD3" w:rsidRPr="006602A6" w:rsidRDefault="00D423C8" w:rsidP="007A6BC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6602A6">
        <w:rPr>
          <w:bCs/>
          <w:sz w:val="28"/>
          <w:szCs w:val="28"/>
          <w:lang w:eastAsia="ru-RU"/>
        </w:rPr>
        <w:t>Клявлинский</w:t>
      </w:r>
      <w:proofErr w:type="spellEnd"/>
      <w:r w:rsidRPr="006602A6">
        <w:rPr>
          <w:bCs/>
          <w:sz w:val="28"/>
          <w:szCs w:val="28"/>
          <w:lang w:eastAsia="ru-RU"/>
        </w:rPr>
        <w:t xml:space="preserve"> </w:t>
      </w:r>
      <w:r w:rsidRPr="006602A6">
        <w:rPr>
          <w:sz w:val="28"/>
          <w:szCs w:val="28"/>
          <w:lang w:eastAsia="ru-RU"/>
        </w:rPr>
        <w:t xml:space="preserve">от 16.03.2021 № 106 «Об утверждении порядка приема, проверки комплектности документов и передачи заявлений на получение субсидий </w:t>
      </w:r>
      <w:r w:rsidRPr="006602A6">
        <w:rPr>
          <w:rFonts w:eastAsia="Calibri"/>
          <w:sz w:val="28"/>
          <w:szCs w:val="28"/>
          <w:lang w:eastAsia="en-US"/>
        </w:rPr>
        <w:t xml:space="preserve">за счет средств областного бюджета сельскохозяйственным </w:t>
      </w:r>
      <w:r w:rsidRPr="006602A6">
        <w:rPr>
          <w:rFonts w:eastAsia="Calibri"/>
          <w:bCs/>
          <w:sz w:val="28"/>
          <w:szCs w:val="28"/>
          <w:lang w:eastAsia="en-US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Pr="006602A6">
        <w:rPr>
          <w:rFonts w:eastAsia="Calibri"/>
          <w:bCs/>
          <w:sz w:val="28"/>
          <w:szCs w:val="28"/>
          <w:lang w:eastAsia="en-US"/>
        </w:rPr>
        <w:t>Клявлинский</w:t>
      </w:r>
      <w:proofErr w:type="spellEnd"/>
      <w:r w:rsidRPr="006602A6">
        <w:rPr>
          <w:rFonts w:eastAsia="Calibri"/>
          <w:bCs/>
          <w:sz w:val="28"/>
          <w:szCs w:val="28"/>
          <w:lang w:eastAsia="en-US"/>
        </w:rPr>
        <w:t xml:space="preserve"> Самарской области в  целях возмещения  затрат  в  связи с осуществлением деятельности в сфере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заготовки,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сельскохозяйственной продукции в</w:t>
      </w:r>
      <w:proofErr w:type="gramEnd"/>
      <w:r w:rsidRPr="006602A6">
        <w:rPr>
          <w:rFonts w:eastAsia="Calibri"/>
          <w:bCs/>
          <w:sz w:val="28"/>
          <w:szCs w:val="28"/>
          <w:lang w:eastAsia="en-US"/>
        </w:rPr>
        <w:t xml:space="preserve"> части расходов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</w:t>
      </w:r>
      <w:r w:rsidRPr="006602A6">
        <w:rPr>
          <w:rFonts w:eastAsia="Calibri"/>
          <w:sz w:val="28"/>
          <w:szCs w:val="28"/>
          <w:lang w:eastAsia="en-US"/>
        </w:rPr>
        <w:t>»</w:t>
      </w:r>
      <w:r w:rsidR="001060CE" w:rsidRPr="006602A6">
        <w:rPr>
          <w:bCs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1060CE" w:rsidRPr="006602A6" w:rsidRDefault="001060CE" w:rsidP="001060CE">
      <w:pPr>
        <w:pStyle w:val="a3"/>
        <w:spacing w:line="336" w:lineRule="auto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>1.1.</w:t>
      </w:r>
      <w:r w:rsidRPr="006602A6">
        <w:rPr>
          <w:sz w:val="28"/>
          <w:szCs w:val="28"/>
          <w:lang w:eastAsia="ru-RU"/>
        </w:rPr>
        <w:tab/>
        <w:t>Наименование Постановления изложить в следующей редакции:</w:t>
      </w:r>
    </w:p>
    <w:p w:rsidR="001060CE" w:rsidRPr="006602A6" w:rsidRDefault="001060CE" w:rsidP="001060CE">
      <w:pPr>
        <w:pStyle w:val="a3"/>
        <w:spacing w:line="336" w:lineRule="auto"/>
        <w:ind w:left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02A6">
        <w:rPr>
          <w:sz w:val="28"/>
          <w:szCs w:val="28"/>
          <w:lang w:eastAsia="ru-RU"/>
        </w:rPr>
        <w:t xml:space="preserve">«Об утверждении </w:t>
      </w:r>
      <w:r w:rsidR="00832C56">
        <w:rPr>
          <w:sz w:val="28"/>
          <w:szCs w:val="28"/>
          <w:lang w:eastAsia="ru-RU"/>
        </w:rPr>
        <w:t>п</w:t>
      </w:r>
      <w:r w:rsidRPr="006602A6">
        <w:rPr>
          <w:sz w:val="28"/>
          <w:szCs w:val="28"/>
          <w:lang w:eastAsia="ru-RU"/>
        </w:rPr>
        <w:t xml:space="preserve">орядка </w:t>
      </w:r>
      <w:r w:rsidR="009F39E0" w:rsidRPr="006602A6">
        <w:rPr>
          <w:sz w:val="28"/>
          <w:szCs w:val="28"/>
        </w:rPr>
        <w:t xml:space="preserve">приема </w:t>
      </w:r>
      <w:r w:rsidR="00832C56">
        <w:rPr>
          <w:sz w:val="28"/>
          <w:szCs w:val="28"/>
        </w:rPr>
        <w:t xml:space="preserve">и передачи </w:t>
      </w:r>
      <w:r w:rsidR="009F39E0" w:rsidRPr="006602A6">
        <w:rPr>
          <w:sz w:val="28"/>
          <w:szCs w:val="28"/>
        </w:rPr>
        <w:t>заявки и пакета документов для предоставления субсидий за</w:t>
      </w:r>
      <w:r w:rsidRPr="006602A6">
        <w:rPr>
          <w:rFonts w:eastAsia="Calibri"/>
          <w:sz w:val="28"/>
          <w:szCs w:val="28"/>
          <w:lang w:eastAsia="en-US"/>
        </w:rPr>
        <w:t xml:space="preserve"> счет средств областного бюджета сельскохозяйственным </w:t>
      </w:r>
      <w:r w:rsidRPr="006602A6">
        <w:rPr>
          <w:rFonts w:eastAsia="Calibri"/>
          <w:bCs/>
          <w:sz w:val="28"/>
          <w:szCs w:val="28"/>
          <w:lang w:eastAsia="en-US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Pr="006602A6">
        <w:rPr>
          <w:rFonts w:eastAsia="Calibri"/>
          <w:bCs/>
          <w:sz w:val="28"/>
          <w:szCs w:val="28"/>
          <w:lang w:eastAsia="en-US"/>
        </w:rPr>
        <w:t>Клявлинский</w:t>
      </w:r>
      <w:proofErr w:type="spellEnd"/>
      <w:r w:rsidRPr="006602A6">
        <w:rPr>
          <w:rFonts w:eastAsia="Calibri"/>
          <w:bCs/>
          <w:sz w:val="28"/>
          <w:szCs w:val="28"/>
          <w:lang w:eastAsia="en-US"/>
        </w:rPr>
        <w:t xml:space="preserve"> Самарской области в  целях возмещения  затрат  в  связи с осуществлением деятельности в сфере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заготовки,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сельскохозяйственной продукции в части расходов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</w:t>
      </w:r>
      <w:r w:rsidRPr="006602A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060CE" w:rsidRPr="006602A6" w:rsidRDefault="001060CE" w:rsidP="001060CE">
      <w:pPr>
        <w:pStyle w:val="a3"/>
        <w:spacing w:line="336" w:lineRule="auto"/>
        <w:ind w:left="0" w:firstLine="708"/>
        <w:jc w:val="both"/>
        <w:rPr>
          <w:sz w:val="28"/>
          <w:szCs w:val="28"/>
          <w:lang w:eastAsia="ru-RU"/>
        </w:rPr>
      </w:pPr>
      <w:r w:rsidRPr="006602A6">
        <w:rPr>
          <w:rFonts w:eastAsia="Calibri"/>
          <w:sz w:val="28"/>
          <w:szCs w:val="28"/>
          <w:lang w:eastAsia="en-US"/>
        </w:rPr>
        <w:t xml:space="preserve">1.2. </w:t>
      </w:r>
      <w:proofErr w:type="gramStart"/>
      <w:r w:rsidRPr="006602A6">
        <w:rPr>
          <w:rFonts w:eastAsia="Calibri"/>
          <w:sz w:val="28"/>
          <w:szCs w:val="28"/>
          <w:lang w:eastAsia="en-US"/>
        </w:rPr>
        <w:t xml:space="preserve">Порядок 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Pr="006602A6">
        <w:rPr>
          <w:rFonts w:eastAsia="Calibri"/>
          <w:bCs/>
          <w:sz w:val="28"/>
          <w:szCs w:val="28"/>
          <w:lang w:eastAsia="en-US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Pr="006602A6">
        <w:rPr>
          <w:rFonts w:eastAsia="Calibri"/>
          <w:bCs/>
          <w:sz w:val="28"/>
          <w:szCs w:val="28"/>
          <w:lang w:eastAsia="en-US"/>
        </w:rPr>
        <w:t>Клявлинский</w:t>
      </w:r>
      <w:proofErr w:type="spellEnd"/>
      <w:r w:rsidRPr="006602A6">
        <w:rPr>
          <w:rFonts w:eastAsia="Calibri"/>
          <w:bCs/>
          <w:sz w:val="28"/>
          <w:szCs w:val="28"/>
          <w:lang w:eastAsia="en-US"/>
        </w:rPr>
        <w:t xml:space="preserve"> Самарской области в  целях возмещения  затрат  в  связи с осуществлением деятельности в сфере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заготовки,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>сельскохозяйственной продукции в части расходов</w:t>
      </w:r>
      <w:r w:rsidRPr="006602A6">
        <w:rPr>
          <w:rFonts w:eastAsia="Calibri"/>
          <w:sz w:val="28"/>
          <w:szCs w:val="28"/>
          <w:lang w:eastAsia="en-US"/>
        </w:rPr>
        <w:t xml:space="preserve"> </w:t>
      </w:r>
      <w:r w:rsidRPr="006602A6">
        <w:rPr>
          <w:rFonts w:eastAsia="Calibri"/>
          <w:bCs/>
          <w:sz w:val="28"/>
          <w:szCs w:val="28"/>
          <w:lang w:eastAsia="en-US"/>
        </w:rPr>
        <w:t xml:space="preserve">на поддержку </w:t>
      </w:r>
      <w:r w:rsidRPr="006602A6">
        <w:rPr>
          <w:rFonts w:eastAsia="Calibri"/>
          <w:bCs/>
          <w:sz w:val="28"/>
          <w:szCs w:val="28"/>
          <w:lang w:eastAsia="en-US"/>
        </w:rPr>
        <w:lastRenderedPageBreak/>
        <w:t>кооперативной деятельности изложить в новой редакции согласно приложению</w:t>
      </w:r>
      <w:proofErr w:type="gramEnd"/>
      <w:r w:rsidRPr="006602A6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AB154F" w:rsidRPr="006602A6" w:rsidRDefault="00425D30" w:rsidP="00425D30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6602A6">
        <w:rPr>
          <w:sz w:val="28"/>
          <w:szCs w:val="28"/>
          <w:lang w:eastAsia="ru-RU"/>
        </w:rPr>
        <w:t>Контроль за</w:t>
      </w:r>
      <w:proofErr w:type="gramEnd"/>
      <w:r w:rsidRPr="006602A6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6602A6">
        <w:rPr>
          <w:sz w:val="28"/>
          <w:szCs w:val="28"/>
          <w:lang w:eastAsia="ru-RU"/>
        </w:rPr>
        <w:t>Абаева</w:t>
      </w:r>
      <w:proofErr w:type="spellEnd"/>
      <w:r w:rsidRPr="006602A6">
        <w:rPr>
          <w:sz w:val="28"/>
          <w:szCs w:val="28"/>
          <w:lang w:eastAsia="ru-RU"/>
        </w:rPr>
        <w:t xml:space="preserve"> В.А.</w:t>
      </w:r>
    </w:p>
    <w:p w:rsidR="00AB154F" w:rsidRPr="006602A6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6602A6">
        <w:rPr>
          <w:sz w:val="28"/>
          <w:szCs w:val="28"/>
          <w:lang w:eastAsia="ru-RU"/>
        </w:rPr>
        <w:t>разме</w:t>
      </w:r>
      <w:r w:rsidR="00EA27DD" w:rsidRPr="006602A6">
        <w:rPr>
          <w:sz w:val="28"/>
          <w:szCs w:val="28"/>
          <w:lang w:eastAsia="ru-RU"/>
        </w:rPr>
        <w:t>стить его</w:t>
      </w:r>
      <w:proofErr w:type="gramEnd"/>
      <w:r w:rsidR="00EA27DD" w:rsidRPr="006602A6">
        <w:rPr>
          <w:sz w:val="28"/>
          <w:szCs w:val="28"/>
          <w:lang w:eastAsia="ru-RU"/>
        </w:rPr>
        <w:t xml:space="preserve"> на официальном сайте А</w:t>
      </w:r>
      <w:r w:rsidRPr="006602A6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6602A6" w:rsidRDefault="00AB154F" w:rsidP="00B96864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6602A6">
        <w:rPr>
          <w:sz w:val="28"/>
          <w:szCs w:val="28"/>
          <w:lang w:eastAsia="ru-RU"/>
        </w:rPr>
        <w:t xml:space="preserve">после </w:t>
      </w:r>
      <w:r w:rsidRPr="006602A6">
        <w:rPr>
          <w:sz w:val="28"/>
          <w:szCs w:val="28"/>
          <w:lang w:eastAsia="ru-RU"/>
        </w:rPr>
        <w:t>его официального опубликования и распространяется на</w:t>
      </w:r>
      <w:r w:rsidR="009963F1" w:rsidRPr="006602A6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6602A6">
        <w:rPr>
          <w:sz w:val="28"/>
          <w:szCs w:val="28"/>
          <w:lang w:eastAsia="ru-RU"/>
        </w:rPr>
        <w:t xml:space="preserve">с </w:t>
      </w:r>
      <w:r w:rsidR="001060CE" w:rsidRPr="006602A6">
        <w:rPr>
          <w:sz w:val="28"/>
          <w:szCs w:val="28"/>
          <w:lang w:eastAsia="ru-RU"/>
        </w:rPr>
        <w:t>0</w:t>
      </w:r>
      <w:r w:rsidR="00DB571A">
        <w:rPr>
          <w:sz w:val="28"/>
          <w:szCs w:val="28"/>
          <w:lang w:eastAsia="ru-RU"/>
        </w:rPr>
        <w:t>2</w:t>
      </w:r>
      <w:r w:rsidR="001060CE" w:rsidRPr="006602A6">
        <w:rPr>
          <w:sz w:val="28"/>
          <w:szCs w:val="28"/>
          <w:lang w:eastAsia="ru-RU"/>
        </w:rPr>
        <w:t xml:space="preserve"> июля </w:t>
      </w:r>
      <w:r w:rsidRPr="006602A6">
        <w:rPr>
          <w:sz w:val="28"/>
          <w:szCs w:val="28"/>
          <w:lang w:eastAsia="ru-RU"/>
        </w:rPr>
        <w:t>20</w:t>
      </w:r>
      <w:r w:rsidR="009963F1" w:rsidRPr="006602A6">
        <w:rPr>
          <w:sz w:val="28"/>
          <w:szCs w:val="28"/>
          <w:lang w:eastAsia="ru-RU"/>
        </w:rPr>
        <w:t>2</w:t>
      </w:r>
      <w:r w:rsidR="007D31A1" w:rsidRPr="006602A6">
        <w:rPr>
          <w:sz w:val="28"/>
          <w:szCs w:val="28"/>
          <w:lang w:eastAsia="ru-RU"/>
        </w:rPr>
        <w:t>1</w:t>
      </w:r>
      <w:r w:rsidRPr="006602A6">
        <w:rPr>
          <w:sz w:val="28"/>
          <w:szCs w:val="28"/>
          <w:lang w:eastAsia="ru-RU"/>
        </w:rPr>
        <w:t>г.</w:t>
      </w:r>
    </w:p>
    <w:p w:rsidR="00141B1A" w:rsidRPr="006602A6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p w:rsidR="00141B1A" w:rsidRPr="006602A6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6602A6" w:rsidTr="008C1677">
        <w:tc>
          <w:tcPr>
            <w:tcW w:w="4785" w:type="dxa"/>
          </w:tcPr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6602A6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602A6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6602A6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6602A6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6602A6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 w:rsidRPr="006602A6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6602A6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6602A6" w:rsidTr="00E23AA3">
        <w:tc>
          <w:tcPr>
            <w:tcW w:w="4785" w:type="dxa"/>
          </w:tcPr>
          <w:p w:rsidR="00C306F8" w:rsidRPr="006602A6" w:rsidRDefault="00C306F8" w:rsidP="009963F1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6602A6">
              <w:rPr>
                <w:sz w:val="22"/>
                <w:szCs w:val="22"/>
              </w:rPr>
              <w:t>Согласовано</w:t>
            </w:r>
          </w:p>
          <w:p w:rsidR="00C306F8" w:rsidRPr="006602A6" w:rsidRDefault="00C306F8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6602A6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6602A6" w:rsidRDefault="00C306F8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6602A6" w:rsidRDefault="00C306F8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6602A6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6602A6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6602A6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6602A6">
        <w:rPr>
          <w:sz w:val="20"/>
          <w:szCs w:val="20"/>
          <w:lang w:eastAsia="ru-RU"/>
        </w:rPr>
        <w:t>Исайчева</w:t>
      </w:r>
      <w:proofErr w:type="spellEnd"/>
      <w:r w:rsidRPr="006602A6">
        <w:rPr>
          <w:sz w:val="20"/>
          <w:szCs w:val="20"/>
          <w:lang w:eastAsia="ru-RU"/>
        </w:rPr>
        <w:t xml:space="preserve"> Е.В.</w:t>
      </w:r>
    </w:p>
    <w:p w:rsidR="00AF4548" w:rsidRPr="006602A6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Default="00832C56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>
        <w:rPr>
          <w:rStyle w:val="FontStyle16"/>
        </w:rPr>
        <w:br/>
      </w:r>
      <w:r>
        <w:rPr>
          <w:rStyle w:val="FontStyle16"/>
        </w:rPr>
        <w:br/>
      </w:r>
      <w:r>
        <w:rPr>
          <w:rStyle w:val="FontStyle16"/>
        </w:rPr>
        <w:br/>
      </w:r>
    </w:p>
    <w:p w:rsidR="00832C56" w:rsidRDefault="00832C56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832C56" w:rsidRPr="006602A6" w:rsidRDefault="00832C56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9487E" w:rsidRPr="006602A6" w:rsidRDefault="0009487E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</w:p>
    <w:p w:rsidR="00027A4D" w:rsidRPr="006602A6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lastRenderedPageBreak/>
        <w:t xml:space="preserve">Приложение 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к постановлению</w:t>
      </w:r>
      <w:r w:rsidR="00DF501E" w:rsidRPr="006602A6">
        <w:rPr>
          <w:rStyle w:val="FontStyle16"/>
        </w:rPr>
        <w:t xml:space="preserve"> а</w:t>
      </w:r>
      <w:r w:rsidRPr="006602A6">
        <w:rPr>
          <w:rStyle w:val="FontStyle16"/>
        </w:rPr>
        <w:t xml:space="preserve">дминистрации </w:t>
      </w:r>
    </w:p>
    <w:p w:rsidR="00DF501E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муниципального района </w:t>
      </w:r>
      <w:proofErr w:type="spellStart"/>
      <w:r w:rsidRPr="006602A6">
        <w:rPr>
          <w:rStyle w:val="FontStyle16"/>
        </w:rPr>
        <w:t>Клявлинский</w:t>
      </w:r>
      <w:proofErr w:type="spellEnd"/>
      <w:r w:rsidRPr="006602A6">
        <w:rPr>
          <w:rStyle w:val="FontStyle16"/>
        </w:rPr>
        <w:t xml:space="preserve"> 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>Самарской области</w:t>
      </w:r>
    </w:p>
    <w:p w:rsidR="00027A4D" w:rsidRPr="006602A6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6602A6">
        <w:rPr>
          <w:rStyle w:val="FontStyle16"/>
        </w:rPr>
        <w:t xml:space="preserve">                                                                  от </w:t>
      </w:r>
      <w:r w:rsidR="009027C7" w:rsidRPr="006602A6">
        <w:rPr>
          <w:rStyle w:val="FontStyle16"/>
        </w:rPr>
        <w:t>___________</w:t>
      </w:r>
      <w:r w:rsidRPr="006602A6">
        <w:rPr>
          <w:rStyle w:val="FontStyle16"/>
        </w:rPr>
        <w:t xml:space="preserve"> </w:t>
      </w:r>
      <w:proofErr w:type="gramStart"/>
      <w:r w:rsidRPr="006602A6">
        <w:rPr>
          <w:rStyle w:val="FontStyle16"/>
        </w:rPr>
        <w:t>г</w:t>
      </w:r>
      <w:proofErr w:type="gramEnd"/>
      <w:r w:rsidRPr="006602A6">
        <w:rPr>
          <w:rStyle w:val="FontStyle16"/>
        </w:rPr>
        <w:t xml:space="preserve">. № </w:t>
      </w:r>
      <w:r w:rsidR="009027C7" w:rsidRPr="006602A6">
        <w:rPr>
          <w:rStyle w:val="FontStyle16"/>
        </w:rPr>
        <w:t>______</w:t>
      </w:r>
    </w:p>
    <w:p w:rsidR="004813F7" w:rsidRPr="006602A6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6602A6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6602A6">
        <w:rPr>
          <w:b/>
          <w:sz w:val="28"/>
          <w:szCs w:val="28"/>
          <w:lang w:eastAsia="ru-RU"/>
        </w:rPr>
        <w:t>ПОРЯДОК</w:t>
      </w:r>
    </w:p>
    <w:p w:rsidR="0024037C" w:rsidRPr="006602A6" w:rsidRDefault="009F39E0" w:rsidP="00DF501E">
      <w:pPr>
        <w:jc w:val="center"/>
      </w:pPr>
      <w:proofErr w:type="gramStart"/>
      <w:r w:rsidRPr="006602A6">
        <w:rPr>
          <w:b/>
          <w:sz w:val="28"/>
          <w:szCs w:val="28"/>
          <w:lang w:eastAsia="ru-RU"/>
        </w:rPr>
        <w:t xml:space="preserve">приема </w:t>
      </w:r>
      <w:r w:rsidR="00DB571A">
        <w:rPr>
          <w:b/>
          <w:sz w:val="28"/>
          <w:szCs w:val="28"/>
          <w:lang w:eastAsia="ru-RU"/>
        </w:rPr>
        <w:t xml:space="preserve">и передачи </w:t>
      </w:r>
      <w:r w:rsidRPr="006602A6">
        <w:rPr>
          <w:b/>
          <w:sz w:val="28"/>
          <w:szCs w:val="28"/>
          <w:lang w:eastAsia="ru-RU"/>
        </w:rPr>
        <w:t xml:space="preserve">заявки и пакета документов для предоставления субсидий за счет средств областного бюджета сельскохозяйственным </w:t>
      </w:r>
      <w:r w:rsidRPr="006602A6">
        <w:rPr>
          <w:b/>
          <w:bCs/>
          <w:sz w:val="28"/>
          <w:szCs w:val="28"/>
          <w:lang w:eastAsia="ru-RU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Pr="006602A6">
        <w:rPr>
          <w:b/>
          <w:bCs/>
          <w:sz w:val="28"/>
          <w:szCs w:val="28"/>
          <w:lang w:eastAsia="ru-RU"/>
        </w:rPr>
        <w:t>Клявлинский</w:t>
      </w:r>
      <w:proofErr w:type="spellEnd"/>
      <w:r w:rsidRPr="006602A6">
        <w:rPr>
          <w:b/>
          <w:bCs/>
          <w:sz w:val="28"/>
          <w:szCs w:val="28"/>
          <w:lang w:eastAsia="ru-RU"/>
        </w:rPr>
        <w:t xml:space="preserve"> Самарской области в  целях возмещения  затрат  в  связи с осуществлением деятельности в сфере</w:t>
      </w:r>
      <w:r w:rsidRPr="006602A6">
        <w:rPr>
          <w:b/>
          <w:sz w:val="28"/>
          <w:szCs w:val="28"/>
          <w:lang w:eastAsia="ru-RU"/>
        </w:rPr>
        <w:t xml:space="preserve"> </w:t>
      </w:r>
      <w:r w:rsidRPr="006602A6">
        <w:rPr>
          <w:b/>
          <w:bCs/>
          <w:sz w:val="28"/>
          <w:szCs w:val="28"/>
          <w:lang w:eastAsia="ru-RU"/>
        </w:rPr>
        <w:t>заготовки,</w:t>
      </w:r>
      <w:r w:rsidRPr="006602A6">
        <w:rPr>
          <w:b/>
          <w:sz w:val="28"/>
          <w:szCs w:val="28"/>
          <w:lang w:eastAsia="ru-RU"/>
        </w:rPr>
        <w:t xml:space="preserve"> </w:t>
      </w:r>
      <w:r w:rsidRPr="006602A6">
        <w:rPr>
          <w:b/>
          <w:bCs/>
          <w:sz w:val="28"/>
          <w:szCs w:val="28"/>
          <w:lang w:eastAsia="ru-RU"/>
        </w:rPr>
        <w:t>хранения, переработки, транспортировки и реализации</w:t>
      </w:r>
      <w:r w:rsidRPr="006602A6">
        <w:rPr>
          <w:b/>
          <w:sz w:val="28"/>
          <w:szCs w:val="28"/>
          <w:lang w:eastAsia="ru-RU"/>
        </w:rPr>
        <w:t xml:space="preserve"> </w:t>
      </w:r>
      <w:r w:rsidRPr="006602A6">
        <w:rPr>
          <w:b/>
          <w:bCs/>
          <w:sz w:val="28"/>
          <w:szCs w:val="28"/>
          <w:lang w:eastAsia="ru-RU"/>
        </w:rPr>
        <w:t>сельскохозяйственной продукции в части расходов</w:t>
      </w:r>
      <w:r w:rsidRPr="006602A6">
        <w:rPr>
          <w:b/>
          <w:sz w:val="28"/>
          <w:szCs w:val="28"/>
          <w:lang w:eastAsia="ru-RU"/>
        </w:rPr>
        <w:t xml:space="preserve"> </w:t>
      </w:r>
      <w:r w:rsidRPr="006602A6">
        <w:rPr>
          <w:b/>
          <w:bCs/>
          <w:sz w:val="28"/>
          <w:szCs w:val="28"/>
          <w:lang w:eastAsia="ru-RU"/>
        </w:rPr>
        <w:t>на поддержку кооперативной деятельности</w:t>
      </w:r>
      <w:proofErr w:type="gramEnd"/>
    </w:p>
    <w:p w:rsidR="0090799E" w:rsidRPr="006602A6" w:rsidRDefault="0090799E" w:rsidP="00BB70FB">
      <w:pPr>
        <w:ind w:left="-142"/>
      </w:pPr>
    </w:p>
    <w:p w:rsidR="0090799E" w:rsidRPr="006602A6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0799E" w:rsidRPr="006602A6">
        <w:rPr>
          <w:rFonts w:ascii="Times New Roman" w:hAnsi="Times New Roman"/>
          <w:sz w:val="28"/>
          <w:szCs w:val="28"/>
        </w:rPr>
        <w:t xml:space="preserve">Настоящий </w:t>
      </w:r>
      <w:r w:rsidR="00E9476E" w:rsidRPr="006602A6">
        <w:rPr>
          <w:rFonts w:ascii="Times New Roman" w:hAnsi="Times New Roman"/>
          <w:sz w:val="28"/>
          <w:szCs w:val="28"/>
        </w:rPr>
        <w:t>П</w:t>
      </w:r>
      <w:r w:rsidR="0090799E" w:rsidRPr="006602A6">
        <w:rPr>
          <w:rFonts w:ascii="Times New Roman" w:hAnsi="Times New Roman"/>
          <w:sz w:val="28"/>
          <w:szCs w:val="28"/>
        </w:rPr>
        <w:t xml:space="preserve">орядок разработан в </w:t>
      </w:r>
      <w:r w:rsidR="00033119" w:rsidRPr="006602A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6602A6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областного бюджета сельскохозяйственным </w:t>
      </w:r>
      <w:r w:rsidR="00784AA1" w:rsidRPr="006602A6">
        <w:rPr>
          <w:rFonts w:ascii="Times New Roman" w:hAnsi="Times New Roman" w:cs="Times New Roman"/>
          <w:bCs/>
          <w:sz w:val="28"/>
          <w:szCs w:val="28"/>
        </w:rPr>
        <w:t>кооперативам и организациям потребительской кооперации в Самарской области в целях возмещения затрат в связи с осуществлением деятельности в сфере заготовки,</w:t>
      </w:r>
      <w:r w:rsidR="00784AA1" w:rsidRPr="006602A6">
        <w:rPr>
          <w:rFonts w:ascii="Times New Roman" w:hAnsi="Times New Roman" w:cs="Times New Roman"/>
          <w:sz w:val="28"/>
          <w:szCs w:val="28"/>
        </w:rPr>
        <w:t xml:space="preserve"> </w:t>
      </w:r>
      <w:r w:rsidR="00784AA1" w:rsidRPr="006602A6">
        <w:rPr>
          <w:rFonts w:ascii="Times New Roman" w:hAnsi="Times New Roman" w:cs="Times New Roman"/>
          <w:bCs/>
          <w:sz w:val="28"/>
          <w:szCs w:val="28"/>
        </w:rPr>
        <w:t>хранения, переработки, транспортировки и реализации</w:t>
      </w:r>
      <w:r w:rsidR="00784AA1" w:rsidRPr="006602A6">
        <w:rPr>
          <w:rFonts w:ascii="Times New Roman" w:hAnsi="Times New Roman" w:cs="Times New Roman"/>
          <w:sz w:val="28"/>
          <w:szCs w:val="28"/>
        </w:rPr>
        <w:t xml:space="preserve"> </w:t>
      </w:r>
      <w:r w:rsidR="00784AA1" w:rsidRPr="006602A6">
        <w:rPr>
          <w:rFonts w:ascii="Times New Roman" w:hAnsi="Times New Roman" w:cs="Times New Roman"/>
          <w:bCs/>
          <w:sz w:val="28"/>
          <w:szCs w:val="28"/>
        </w:rPr>
        <w:t>сельскохозяйственной продукции в части расходов</w:t>
      </w:r>
      <w:r w:rsidR="00784AA1" w:rsidRPr="006602A6">
        <w:rPr>
          <w:rFonts w:ascii="Times New Roman" w:hAnsi="Times New Roman" w:cs="Times New Roman"/>
          <w:sz w:val="28"/>
          <w:szCs w:val="28"/>
        </w:rPr>
        <w:t xml:space="preserve"> </w:t>
      </w:r>
      <w:r w:rsidR="00784AA1" w:rsidRPr="006602A6">
        <w:rPr>
          <w:rFonts w:ascii="Times New Roman" w:hAnsi="Times New Roman" w:cs="Times New Roman"/>
          <w:bCs/>
          <w:sz w:val="28"/>
          <w:szCs w:val="28"/>
        </w:rPr>
        <w:t>на поддержку кооперативной деятельности</w:t>
      </w:r>
      <w:r w:rsidR="002A5634" w:rsidRPr="006602A6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Самарской области от 01.02.2013 № 21 «О мерах, направленных</w:t>
      </w:r>
      <w:proofErr w:type="gramEnd"/>
      <w:r w:rsidR="002A5634" w:rsidRPr="006602A6">
        <w:rPr>
          <w:rFonts w:ascii="Times New Roman" w:hAnsi="Times New Roman" w:cs="Times New Roman"/>
          <w:sz w:val="28"/>
          <w:szCs w:val="28"/>
        </w:rPr>
        <w:t xml:space="preserve">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6602A6">
        <w:rPr>
          <w:rFonts w:ascii="Times New Roman" w:hAnsi="Times New Roman" w:cs="Times New Roman"/>
          <w:sz w:val="28"/>
          <w:szCs w:val="28"/>
        </w:rPr>
        <w:t xml:space="preserve"> </w:t>
      </w:r>
      <w:r w:rsidR="0090799E" w:rsidRPr="006602A6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 w:rsidRPr="006602A6">
        <w:rPr>
          <w:rFonts w:ascii="Times New Roman" w:hAnsi="Times New Roman" w:cs="Times New Roman"/>
          <w:sz w:val="28"/>
          <w:szCs w:val="28"/>
        </w:rPr>
        <w:t>21</w:t>
      </w:r>
      <w:r w:rsidR="0090799E" w:rsidRPr="006602A6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6602A6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6">
        <w:rPr>
          <w:rFonts w:ascii="Times New Roman" w:hAnsi="Times New Roman"/>
          <w:sz w:val="28"/>
          <w:szCs w:val="28"/>
        </w:rPr>
        <w:t xml:space="preserve">  </w:t>
      </w:r>
      <w:r w:rsidR="00CF7CA4" w:rsidRPr="00660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01E" w:rsidRPr="006602A6">
        <w:rPr>
          <w:rFonts w:ascii="Times New Roman" w:hAnsi="Times New Roman"/>
          <w:sz w:val="28"/>
          <w:szCs w:val="28"/>
        </w:rPr>
        <w:t>Порядок устанавливает механизм приема</w:t>
      </w:r>
      <w:r w:rsidR="00281C11" w:rsidRPr="006602A6">
        <w:rPr>
          <w:rFonts w:ascii="Times New Roman" w:hAnsi="Times New Roman"/>
          <w:sz w:val="28"/>
          <w:szCs w:val="28"/>
        </w:rPr>
        <w:t xml:space="preserve"> заявки и пакета документов</w:t>
      </w:r>
      <w:r w:rsidR="00DF501E" w:rsidRPr="006602A6">
        <w:rPr>
          <w:rFonts w:ascii="Times New Roman" w:hAnsi="Times New Roman"/>
          <w:sz w:val="28"/>
          <w:szCs w:val="28"/>
        </w:rPr>
        <w:t xml:space="preserve"> </w:t>
      </w:r>
      <w:r w:rsidR="00281C11" w:rsidRPr="006602A6">
        <w:rPr>
          <w:rFonts w:ascii="Times New Roman" w:hAnsi="Times New Roman"/>
          <w:sz w:val="28"/>
          <w:szCs w:val="28"/>
        </w:rPr>
        <w:t xml:space="preserve">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</w:t>
      </w:r>
      <w:r w:rsidR="00DF501E" w:rsidRPr="006602A6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F16389" w:rsidRPr="006602A6">
        <w:rPr>
          <w:rFonts w:ascii="Times New Roman" w:hAnsi="Times New Roman"/>
          <w:sz w:val="28"/>
          <w:szCs w:val="28"/>
        </w:rPr>
        <w:t xml:space="preserve">за счет средств областного бюджета сельскохозяйственным </w:t>
      </w:r>
      <w:r w:rsidR="009D7588" w:rsidRPr="006602A6">
        <w:rPr>
          <w:rFonts w:ascii="Times New Roman" w:hAnsi="Times New Roman"/>
          <w:sz w:val="28"/>
          <w:szCs w:val="28"/>
        </w:rPr>
        <w:t>кооперативам и организациям потребительской кооперации в Самарской области в целях возмещения понесенных ими в предыдущем и (или) текущем финансовых</w:t>
      </w:r>
      <w:proofErr w:type="gramEnd"/>
      <w:r w:rsidR="009D7588" w:rsidRPr="00660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588" w:rsidRPr="006602A6">
        <w:rPr>
          <w:rFonts w:ascii="Times New Roman" w:hAnsi="Times New Roman"/>
          <w:sz w:val="28"/>
          <w:szCs w:val="28"/>
        </w:rPr>
        <w:t xml:space="preserve">годах затрат в связи с осуществлением кооперативной деятельности в части расходов на осуществление закупок молока и мяса в личных подсобных хозяйствах населения и (или) крестьянских (фермерских) хозяйствах </w:t>
      </w:r>
      <w:r w:rsidR="009D7588" w:rsidRPr="006602A6">
        <w:rPr>
          <w:rFonts w:ascii="Times New Roman" w:hAnsi="Times New Roman"/>
          <w:sz w:val="28"/>
          <w:szCs w:val="28"/>
        </w:rPr>
        <w:lastRenderedPageBreak/>
        <w:t>Самарской области   и (или) на приобретение сельскохозяйственной техники, оборудования и автомобильного транспорта, в том числе на условиях финансовой аренды (лизинга) и (или) субаренды (</w:t>
      </w:r>
      <w:proofErr w:type="spellStart"/>
      <w:r w:rsidR="009D7588" w:rsidRPr="006602A6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9D7588" w:rsidRPr="006602A6">
        <w:rPr>
          <w:rFonts w:ascii="Times New Roman" w:hAnsi="Times New Roman"/>
          <w:sz w:val="28"/>
          <w:szCs w:val="28"/>
        </w:rPr>
        <w:t xml:space="preserve">) </w:t>
      </w:r>
      <w:r w:rsidR="00CF7CA4" w:rsidRPr="006602A6">
        <w:rPr>
          <w:rFonts w:ascii="Times New Roman" w:hAnsi="Times New Roman"/>
          <w:sz w:val="28"/>
          <w:szCs w:val="28"/>
        </w:rPr>
        <w:t>(далее – субсидии).</w:t>
      </w:r>
      <w:proofErr w:type="gramEnd"/>
    </w:p>
    <w:p w:rsidR="0090799E" w:rsidRPr="006602A6" w:rsidRDefault="00C37E0D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</w:pPr>
      <w:r w:rsidRPr="006602A6">
        <w:rPr>
          <w:rFonts w:ascii="Times New Roman" w:hAnsi="Times New Roman" w:cs="Times New Roman"/>
          <w:sz w:val="28"/>
          <w:szCs w:val="28"/>
        </w:rPr>
        <w:t xml:space="preserve">В целях участия в отборе для получения субсидий документы, указанные в пунктах 2.5, 2.6 Порядка № 21, представляются участником отбора в Управление сельского хозяйства Администрации муниципального района </w:t>
      </w:r>
      <w:proofErr w:type="spellStart"/>
      <w:r w:rsidRPr="006602A6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6602A6">
        <w:rPr>
          <w:rFonts w:ascii="Times New Roman" w:hAnsi="Times New Roman" w:cs="Times New Roman"/>
          <w:sz w:val="28"/>
          <w:szCs w:val="28"/>
        </w:rPr>
        <w:t xml:space="preserve"> Самарской области (далее -  Управление сельского хозяйства).</w:t>
      </w:r>
    </w:p>
    <w:p w:rsidR="00946763" w:rsidRPr="006602A6" w:rsidRDefault="00C37E0D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Участник отбора имеет право представить документы, указанные в пунктах 2.5, 2.6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2.5, 2.6 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6602A6">
        <w:rPr>
          <w:rFonts w:ascii="Times New Roman" w:hAnsi="Times New Roman" w:cs="Times New Roman"/>
          <w:sz w:val="28"/>
          <w:szCs w:val="28"/>
        </w:rPr>
        <w:t>.</w:t>
      </w:r>
    </w:p>
    <w:p w:rsidR="00CB608C" w:rsidRPr="006602A6" w:rsidRDefault="00CB608C" w:rsidP="00F45D3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6602A6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602A6">
        <w:rPr>
          <w:rFonts w:ascii="Times New Roman" w:hAnsi="Times New Roman" w:cs="Times New Roman"/>
          <w:sz w:val="28"/>
          <w:szCs w:val="28"/>
        </w:rPr>
        <w:t>:</w:t>
      </w:r>
    </w:p>
    <w:p w:rsidR="00CB608C" w:rsidRPr="006602A6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осуществляет проверку комплектности представленных документов в бумажной или электронной форме</w:t>
      </w:r>
      <w:r w:rsidR="00CB608C" w:rsidRPr="006602A6">
        <w:rPr>
          <w:rFonts w:ascii="Times New Roman" w:hAnsi="Times New Roman" w:cs="Times New Roman"/>
          <w:sz w:val="28"/>
          <w:szCs w:val="28"/>
        </w:rPr>
        <w:t>;</w:t>
      </w:r>
    </w:p>
    <w:p w:rsidR="00CB608C" w:rsidRPr="006602A6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переводит документы, представленные на бумажном носителе</w:t>
      </w:r>
      <w:r w:rsidR="00C37E0D" w:rsidRPr="006602A6">
        <w:rPr>
          <w:rFonts w:ascii="Times New Roman" w:hAnsi="Times New Roman" w:cs="Times New Roman"/>
          <w:sz w:val="28"/>
          <w:szCs w:val="28"/>
        </w:rPr>
        <w:t xml:space="preserve">, </w:t>
      </w:r>
      <w:r w:rsidRPr="006602A6">
        <w:rPr>
          <w:rFonts w:ascii="Times New Roman" w:hAnsi="Times New Roman" w:cs="Times New Roman"/>
          <w:sz w:val="28"/>
          <w:szCs w:val="28"/>
        </w:rPr>
        <w:t>в форму электронного документа и (или) электронного образа документа</w:t>
      </w:r>
      <w:r w:rsidR="006675FD" w:rsidRPr="006602A6">
        <w:rPr>
          <w:rFonts w:ascii="Times New Roman" w:hAnsi="Times New Roman" w:cs="Times New Roman"/>
          <w:sz w:val="28"/>
          <w:szCs w:val="28"/>
        </w:rPr>
        <w:t>;</w:t>
      </w:r>
    </w:p>
    <w:p w:rsidR="006675FD" w:rsidRPr="006602A6" w:rsidRDefault="00C37E0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6602A6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675FD" w:rsidRPr="006602A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6675FD" w:rsidRPr="006602A6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6602A6">
        <w:rPr>
          <w:rFonts w:ascii="Times New Roman" w:hAnsi="Times New Roman" w:cs="Times New Roman"/>
          <w:sz w:val="28"/>
          <w:szCs w:val="28"/>
        </w:rPr>
        <w:t>.</w:t>
      </w:r>
    </w:p>
    <w:p w:rsidR="00427445" w:rsidRPr="006602A6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Управлением сельского хозяйства в министерство документов </w:t>
      </w:r>
      <w:r w:rsidR="00C37E0D" w:rsidRPr="006602A6">
        <w:rPr>
          <w:rFonts w:ascii="Times New Roman" w:hAnsi="Times New Roman" w:cs="Times New Roman"/>
          <w:sz w:val="28"/>
          <w:szCs w:val="28"/>
        </w:rPr>
        <w:t>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</w:t>
      </w:r>
      <w:r w:rsidRPr="006602A6">
        <w:rPr>
          <w:rFonts w:ascii="Times New Roman" w:hAnsi="Times New Roman" w:cs="Times New Roman"/>
          <w:sz w:val="28"/>
          <w:szCs w:val="28"/>
        </w:rPr>
        <w:t>.</w:t>
      </w:r>
    </w:p>
    <w:p w:rsidR="00427445" w:rsidRPr="006602A6" w:rsidRDefault="00C37E0D" w:rsidP="00C37E0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2A6">
        <w:rPr>
          <w:rFonts w:ascii="Times New Roman" w:hAnsi="Times New Roman" w:cs="Times New Roman"/>
          <w:sz w:val="28"/>
          <w:szCs w:val="28"/>
        </w:rPr>
        <w:t xml:space="preserve">Обращением участником отбора в министерство признается заверение </w:t>
      </w:r>
      <w:r w:rsidR="00B3090E" w:rsidRPr="006602A6">
        <w:rPr>
          <w:rFonts w:ascii="Times New Roman" w:hAnsi="Times New Roman" w:cs="Times New Roman"/>
          <w:sz w:val="28"/>
          <w:szCs w:val="28"/>
        </w:rPr>
        <w:t>Управлением сельского хозяйства</w:t>
      </w:r>
      <w:r w:rsidRPr="006602A6">
        <w:rPr>
          <w:rFonts w:ascii="Times New Roman" w:hAnsi="Times New Roman" w:cs="Times New Roman"/>
          <w:sz w:val="28"/>
          <w:szCs w:val="28"/>
        </w:rPr>
        <w:t xml:space="preserve"> в соответствии с абзацем шестым настоящего пункта представленного участником </w:t>
      </w:r>
      <w:r w:rsidR="00B3090E" w:rsidRPr="006602A6">
        <w:rPr>
          <w:rFonts w:ascii="Times New Roman" w:hAnsi="Times New Roman" w:cs="Times New Roman"/>
          <w:sz w:val="28"/>
          <w:szCs w:val="28"/>
        </w:rPr>
        <w:t>отбора пакета документов для по</w:t>
      </w:r>
      <w:r w:rsidRPr="006602A6">
        <w:rPr>
          <w:rFonts w:ascii="Times New Roman" w:hAnsi="Times New Roman" w:cs="Times New Roman"/>
          <w:sz w:val="28"/>
          <w:szCs w:val="28"/>
        </w:rPr>
        <w:t>лучения субсидии в программном продукте «ЭАПК»</w:t>
      </w:r>
      <w:r w:rsidR="003A264C" w:rsidRPr="006602A6">
        <w:rPr>
          <w:rFonts w:ascii="Times New Roman" w:hAnsi="Times New Roman" w:cs="Times New Roman"/>
          <w:sz w:val="28"/>
          <w:szCs w:val="28"/>
        </w:rPr>
        <w:t>.</w:t>
      </w:r>
    </w:p>
    <w:p w:rsidR="00180EC6" w:rsidRPr="006602A6" w:rsidRDefault="001A2374" w:rsidP="00CB00A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6602A6">
        <w:rPr>
          <w:sz w:val="28"/>
          <w:szCs w:val="28"/>
          <w:lang w:eastAsia="ru-RU"/>
        </w:rPr>
        <w:t>осуществляет:</w:t>
      </w:r>
    </w:p>
    <w:p w:rsidR="00180EC6" w:rsidRPr="006602A6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6602A6">
        <w:rPr>
          <w:sz w:val="28"/>
          <w:szCs w:val="28"/>
          <w:lang w:eastAsia="ru-RU"/>
        </w:rPr>
        <w:tab/>
      </w:r>
      <w:r w:rsidR="00180EC6" w:rsidRPr="006602A6">
        <w:rPr>
          <w:sz w:val="28"/>
          <w:szCs w:val="28"/>
          <w:lang w:eastAsia="ru-RU"/>
        </w:rPr>
        <w:t xml:space="preserve">регистрацию </w:t>
      </w:r>
      <w:r w:rsidR="004F0361" w:rsidRPr="006602A6">
        <w:rPr>
          <w:sz w:val="28"/>
          <w:szCs w:val="28"/>
          <w:lang w:eastAsia="ru-RU"/>
        </w:rPr>
        <w:t>обращения</w:t>
      </w:r>
      <w:r w:rsidR="00AC0C8C" w:rsidRPr="006602A6">
        <w:rPr>
          <w:sz w:val="28"/>
          <w:szCs w:val="28"/>
          <w:lang w:eastAsia="ru-RU"/>
        </w:rPr>
        <w:t xml:space="preserve"> (заявления)</w:t>
      </w:r>
      <w:r w:rsidR="00BC1841" w:rsidRPr="006602A6">
        <w:rPr>
          <w:sz w:val="28"/>
          <w:szCs w:val="28"/>
          <w:lang w:eastAsia="ru-RU"/>
        </w:rPr>
        <w:t>,</w:t>
      </w:r>
      <w:r w:rsidR="00EF7C6A" w:rsidRPr="006602A6">
        <w:rPr>
          <w:sz w:val="28"/>
          <w:szCs w:val="28"/>
          <w:lang w:eastAsia="ru-RU"/>
        </w:rPr>
        <w:t xml:space="preserve"> по форме приложения к настоящему </w:t>
      </w:r>
      <w:r w:rsidR="00EB3C91" w:rsidRPr="006602A6">
        <w:rPr>
          <w:sz w:val="28"/>
          <w:szCs w:val="28"/>
          <w:lang w:eastAsia="ru-RU"/>
        </w:rPr>
        <w:t>П</w:t>
      </w:r>
      <w:r w:rsidR="00EF7C6A" w:rsidRPr="006602A6">
        <w:rPr>
          <w:sz w:val="28"/>
          <w:szCs w:val="28"/>
          <w:lang w:eastAsia="ru-RU"/>
        </w:rPr>
        <w:t>орядку,</w:t>
      </w:r>
      <w:r w:rsidR="00BC1841" w:rsidRPr="006602A6">
        <w:rPr>
          <w:sz w:val="28"/>
          <w:szCs w:val="28"/>
          <w:lang w:eastAsia="ru-RU"/>
        </w:rPr>
        <w:t xml:space="preserve"> </w:t>
      </w:r>
      <w:r w:rsidR="00AC0C8C" w:rsidRPr="006602A6">
        <w:rPr>
          <w:sz w:val="28"/>
          <w:szCs w:val="28"/>
          <w:lang w:eastAsia="ru-RU"/>
        </w:rPr>
        <w:t xml:space="preserve"> </w:t>
      </w:r>
      <w:r w:rsidR="00180EC6" w:rsidRPr="006602A6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6602A6" w:rsidRDefault="00B3090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t xml:space="preserve">рассмотрение документов, предусмотренных </w:t>
      </w:r>
      <w:r w:rsidRPr="006602A6">
        <w:rPr>
          <w:sz w:val="28"/>
          <w:szCs w:val="28"/>
        </w:rPr>
        <w:t xml:space="preserve">в </w:t>
      </w:r>
      <w:hyperlink w:anchor="P116" w:history="1">
        <w:r w:rsidRPr="006602A6">
          <w:rPr>
            <w:sz w:val="28"/>
            <w:szCs w:val="28"/>
          </w:rPr>
          <w:t xml:space="preserve">пунктах </w:t>
        </w:r>
      </w:hyperlink>
      <w:r w:rsidRPr="006602A6">
        <w:rPr>
          <w:sz w:val="28"/>
          <w:szCs w:val="28"/>
        </w:rPr>
        <w:t>2.5, 2.6 Порядка № 21</w:t>
      </w:r>
      <w:r w:rsidRPr="006602A6">
        <w:rPr>
          <w:bCs/>
          <w:sz w:val="28"/>
          <w:szCs w:val="28"/>
          <w:lang w:eastAsia="ru-RU"/>
        </w:rPr>
        <w:t xml:space="preserve"> в течение 5 рабочих дней со дня регистрации обращения (заявления) о проверке комплектности;</w:t>
      </w:r>
    </w:p>
    <w:p w:rsidR="00BB70FB" w:rsidRPr="006602A6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t>с</w:t>
      </w:r>
      <w:r w:rsidR="00BB70FB" w:rsidRPr="006602A6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6602A6">
        <w:rPr>
          <w:bCs/>
          <w:sz w:val="28"/>
          <w:szCs w:val="28"/>
          <w:lang w:eastAsia="ru-RU"/>
        </w:rPr>
        <w:t>о комп</w:t>
      </w:r>
      <w:r w:rsidR="00AC0C8C" w:rsidRPr="006602A6">
        <w:rPr>
          <w:bCs/>
          <w:sz w:val="28"/>
          <w:szCs w:val="28"/>
          <w:lang w:eastAsia="ru-RU"/>
        </w:rPr>
        <w:t>лектности/</w:t>
      </w:r>
      <w:r w:rsidR="004F0361" w:rsidRPr="006602A6">
        <w:rPr>
          <w:bCs/>
          <w:sz w:val="28"/>
          <w:szCs w:val="28"/>
          <w:lang w:eastAsia="ru-RU"/>
        </w:rPr>
        <w:t>неком</w:t>
      </w:r>
      <w:r w:rsidR="00AC0C8C" w:rsidRPr="006602A6">
        <w:rPr>
          <w:bCs/>
          <w:sz w:val="28"/>
          <w:szCs w:val="28"/>
          <w:lang w:eastAsia="ru-RU"/>
        </w:rPr>
        <w:t>плектности</w:t>
      </w:r>
      <w:r w:rsidR="00BB70FB" w:rsidRPr="006602A6">
        <w:rPr>
          <w:bCs/>
          <w:sz w:val="28"/>
          <w:szCs w:val="28"/>
          <w:lang w:eastAsia="ru-RU"/>
        </w:rPr>
        <w:t xml:space="preserve"> </w:t>
      </w:r>
      <w:r w:rsidR="00AC0C8C" w:rsidRPr="006602A6">
        <w:rPr>
          <w:bCs/>
          <w:sz w:val="28"/>
          <w:szCs w:val="28"/>
          <w:lang w:eastAsia="ru-RU"/>
        </w:rPr>
        <w:t xml:space="preserve">документов, </w:t>
      </w:r>
      <w:r w:rsidR="000D76ED" w:rsidRPr="006602A6">
        <w:rPr>
          <w:sz w:val="28"/>
          <w:szCs w:val="28"/>
        </w:rPr>
        <w:t>представленных документов в бумажной или электронной форме</w:t>
      </w:r>
      <w:r w:rsidR="00BB70FB" w:rsidRPr="006602A6">
        <w:rPr>
          <w:bCs/>
          <w:sz w:val="28"/>
          <w:szCs w:val="28"/>
          <w:lang w:eastAsia="ru-RU"/>
        </w:rPr>
        <w:t>.</w:t>
      </w:r>
    </w:p>
    <w:p w:rsidR="00E23F5E" w:rsidRPr="006602A6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02A6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6602A6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6602A6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25519E" w:rsidRPr="006602A6">
        <w:rPr>
          <w:rFonts w:eastAsia="Calibri"/>
          <w:sz w:val="28"/>
          <w:szCs w:val="28"/>
          <w:lang w:eastAsia="ru-RU"/>
        </w:rPr>
        <w:t>получателю</w:t>
      </w:r>
      <w:r w:rsidR="00AC0C8C" w:rsidRPr="006602A6">
        <w:rPr>
          <w:rFonts w:eastAsia="Calibri"/>
          <w:sz w:val="28"/>
          <w:szCs w:val="28"/>
          <w:lang w:eastAsia="ru-RU"/>
        </w:rPr>
        <w:t xml:space="preserve"> </w:t>
      </w:r>
      <w:r w:rsidR="00E23F5E" w:rsidRPr="006602A6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6602A6" w:rsidRDefault="00F45D3D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02A6">
        <w:rPr>
          <w:sz w:val="28"/>
          <w:szCs w:val="28"/>
          <w:lang w:eastAsia="ru-RU"/>
        </w:rPr>
        <w:t>Получатель</w:t>
      </w:r>
      <w:r w:rsidR="00E23F5E" w:rsidRPr="006602A6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6602A6">
        <w:rPr>
          <w:sz w:val="28"/>
          <w:szCs w:val="28"/>
        </w:rPr>
        <w:t xml:space="preserve"> </w:t>
      </w:r>
      <w:r w:rsidR="001A2374" w:rsidRPr="006602A6">
        <w:rPr>
          <w:sz w:val="28"/>
          <w:szCs w:val="28"/>
        </w:rPr>
        <w:t xml:space="preserve">Управление сельского хозяйства </w:t>
      </w:r>
      <w:r w:rsidR="001046A4" w:rsidRPr="006602A6">
        <w:rPr>
          <w:sz w:val="28"/>
          <w:szCs w:val="28"/>
          <w:lang w:eastAsia="ru-RU"/>
        </w:rPr>
        <w:t xml:space="preserve">с заявлением </w:t>
      </w:r>
      <w:r w:rsidR="001046A4" w:rsidRPr="006602A6">
        <w:rPr>
          <w:bCs/>
          <w:sz w:val="28"/>
          <w:szCs w:val="28"/>
          <w:lang w:eastAsia="ru-RU"/>
        </w:rPr>
        <w:t>о проверке комплектности</w:t>
      </w:r>
      <w:r w:rsidR="00E23F5E" w:rsidRPr="006602A6">
        <w:rPr>
          <w:sz w:val="28"/>
          <w:szCs w:val="28"/>
          <w:lang w:eastAsia="ru-RU"/>
        </w:rPr>
        <w:t>.</w:t>
      </w:r>
    </w:p>
    <w:p w:rsidR="00180EC6" w:rsidRPr="006602A6" w:rsidRDefault="000D76ED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6602A6">
        <w:rPr>
          <w:bCs/>
          <w:sz w:val="28"/>
          <w:szCs w:val="28"/>
          <w:lang w:eastAsia="ru-RU"/>
        </w:rPr>
        <w:t>Д</w:t>
      </w:r>
      <w:r w:rsidR="002848FF" w:rsidRPr="006602A6">
        <w:rPr>
          <w:bCs/>
          <w:sz w:val="28"/>
          <w:szCs w:val="28"/>
          <w:lang w:eastAsia="ru-RU"/>
        </w:rPr>
        <w:t>окумент</w:t>
      </w:r>
      <w:r w:rsidRPr="006602A6">
        <w:rPr>
          <w:bCs/>
          <w:sz w:val="28"/>
          <w:szCs w:val="28"/>
          <w:lang w:eastAsia="ru-RU"/>
        </w:rPr>
        <w:t>ы</w:t>
      </w:r>
      <w:r w:rsidR="002848FF" w:rsidRPr="006602A6">
        <w:rPr>
          <w:bCs/>
          <w:sz w:val="28"/>
          <w:szCs w:val="28"/>
          <w:lang w:eastAsia="ru-RU"/>
        </w:rPr>
        <w:t>, представленн</w:t>
      </w:r>
      <w:r w:rsidRPr="006602A6">
        <w:rPr>
          <w:bCs/>
          <w:sz w:val="28"/>
          <w:szCs w:val="28"/>
          <w:lang w:eastAsia="ru-RU"/>
        </w:rPr>
        <w:t>ые</w:t>
      </w:r>
      <w:r w:rsidR="002848FF" w:rsidRPr="006602A6">
        <w:rPr>
          <w:bCs/>
          <w:sz w:val="28"/>
          <w:szCs w:val="28"/>
          <w:lang w:eastAsia="ru-RU"/>
        </w:rPr>
        <w:t xml:space="preserve"> на бумажном носителе </w:t>
      </w:r>
      <w:r w:rsidR="00180EC6" w:rsidRPr="006602A6">
        <w:rPr>
          <w:rFonts w:eastAsia="Calibri"/>
          <w:sz w:val="28"/>
          <w:szCs w:val="28"/>
          <w:lang w:eastAsia="ru-RU"/>
        </w:rPr>
        <w:t>передаются</w:t>
      </w:r>
      <w:proofErr w:type="gramEnd"/>
      <w:r w:rsidR="00180EC6" w:rsidRPr="006602A6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6602A6">
        <w:rPr>
          <w:rFonts w:eastAsia="Calibri"/>
          <w:sz w:val="28"/>
          <w:szCs w:val="28"/>
          <w:lang w:eastAsia="ru-RU"/>
        </w:rPr>
        <w:t>отдел бух</w:t>
      </w:r>
      <w:r w:rsidR="00EA27DD" w:rsidRPr="006602A6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6602A6">
        <w:rPr>
          <w:rFonts w:eastAsia="Calibri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="00180EC6" w:rsidRPr="006602A6">
        <w:rPr>
          <w:rFonts w:eastAsia="Calibri"/>
          <w:sz w:val="28"/>
          <w:szCs w:val="28"/>
          <w:lang w:eastAsia="ru-RU"/>
        </w:rPr>
        <w:t>Клявлинский</w:t>
      </w:r>
      <w:proofErr w:type="spellEnd"/>
      <w:r w:rsidR="00180EC6" w:rsidRPr="006602A6">
        <w:rPr>
          <w:rFonts w:eastAsia="Calibri"/>
          <w:sz w:val="28"/>
          <w:szCs w:val="28"/>
          <w:lang w:eastAsia="ru-RU"/>
        </w:rPr>
        <w:t>.</w:t>
      </w:r>
    </w:p>
    <w:p w:rsidR="00CA673E" w:rsidRPr="006602A6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396E55" w:rsidRPr="006602A6" w:rsidRDefault="00396E55">
      <w:pPr>
        <w:spacing w:after="200" w:line="276" w:lineRule="auto"/>
        <w:rPr>
          <w:bCs/>
          <w:sz w:val="28"/>
          <w:szCs w:val="28"/>
          <w:lang w:eastAsia="ru-RU"/>
        </w:rPr>
      </w:pPr>
      <w:r w:rsidRPr="006602A6">
        <w:rPr>
          <w:bCs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6602A6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9756B" w:rsidRPr="00E9756B" w:rsidRDefault="00D43A3F" w:rsidP="00E9756B">
            <w:pPr>
              <w:jc w:val="right"/>
              <w:rPr>
                <w:bCs/>
                <w:lang w:eastAsia="ru-RU"/>
              </w:rPr>
            </w:pPr>
            <w:r w:rsidRPr="006602A6"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</w:t>
            </w:r>
            <w:proofErr w:type="gramStart"/>
            <w:r w:rsidR="00E9756B">
              <w:rPr>
                <w:bCs/>
                <w:lang w:eastAsia="ru-RU"/>
              </w:rPr>
              <w:t xml:space="preserve">Приложение к </w:t>
            </w:r>
            <w:r w:rsidR="00E9756B" w:rsidRPr="00E9756B">
              <w:rPr>
                <w:bCs/>
                <w:lang w:eastAsia="ru-RU"/>
              </w:rPr>
              <w:t>п</w:t>
            </w:r>
            <w:r w:rsidRPr="00E9756B">
              <w:rPr>
                <w:bCs/>
                <w:lang w:eastAsia="ru-RU"/>
              </w:rPr>
              <w:t xml:space="preserve">орядку </w:t>
            </w:r>
            <w:r w:rsidR="00E9756B" w:rsidRPr="00E9756B">
              <w:rPr>
                <w:bCs/>
                <w:lang w:eastAsia="ru-RU"/>
              </w:rPr>
              <w:t xml:space="preserve">приема и передачи заявки и пакета документов для предоставления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      </w:r>
            <w:proofErr w:type="spellStart"/>
            <w:r w:rsidR="00E9756B" w:rsidRPr="00E9756B">
              <w:rPr>
                <w:bCs/>
                <w:lang w:eastAsia="ru-RU"/>
              </w:rPr>
              <w:t>Клявлинский</w:t>
            </w:r>
            <w:proofErr w:type="spellEnd"/>
            <w:r w:rsidR="00E9756B" w:rsidRPr="00E9756B">
              <w:rPr>
                <w:bCs/>
                <w:lang w:eastAsia="ru-RU"/>
              </w:rPr>
              <w:t xml:space="preserve"> Самарской области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  <w:proofErr w:type="gramEnd"/>
          </w:p>
          <w:p w:rsidR="00D43A3F" w:rsidRPr="006602A6" w:rsidRDefault="00D43A3F" w:rsidP="00C74A2C">
            <w:pPr>
              <w:jc w:val="right"/>
              <w:rPr>
                <w:bCs/>
                <w:lang w:eastAsia="ru-RU"/>
              </w:rPr>
            </w:pPr>
          </w:p>
        </w:tc>
      </w:tr>
    </w:tbl>
    <w:p w:rsidR="00D43A3F" w:rsidRPr="006602A6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6602A6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6602A6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6602A6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6602A6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6602A6">
              <w:rPr>
                <w:bCs/>
                <w:lang w:eastAsia="ru-RU"/>
              </w:rPr>
              <w:t>)</w:t>
            </w:r>
            <w:r w:rsidRPr="006602A6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6602A6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6602A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6602A6">
              <w:rPr>
                <w:bCs/>
                <w:lang w:eastAsia="ru-RU"/>
              </w:rPr>
              <w:t>)</w:t>
            </w:r>
          </w:p>
        </w:tc>
      </w:tr>
    </w:tbl>
    <w:p w:rsidR="00D43A3F" w:rsidRPr="006602A6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6602A6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ЗАЯВЛЕНИЕ</w:t>
      </w:r>
    </w:p>
    <w:p w:rsidR="00D43A3F" w:rsidRPr="006602A6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6602A6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6602A6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6602A6">
        <w:rPr>
          <w:sz w:val="28"/>
          <w:szCs w:val="28"/>
        </w:rPr>
        <w:t xml:space="preserve"> </w:t>
      </w:r>
      <w:proofErr w:type="gramStart"/>
      <w:r w:rsidRPr="006602A6">
        <w:rPr>
          <w:sz w:val="28"/>
          <w:szCs w:val="28"/>
        </w:rPr>
        <w:t>товарного производства, торговли, переработки сельскохозяйственной продукции, рыбоводства на территории Самарской области» (далее – Порядок № 21)</w:t>
      </w:r>
      <w:r w:rsidRPr="006602A6">
        <w:rPr>
          <w:snapToGrid w:val="0"/>
          <w:sz w:val="28"/>
          <w:szCs w:val="28"/>
          <w:lang w:eastAsia="ru-RU"/>
        </w:rPr>
        <w:t xml:space="preserve">, </w:t>
      </w:r>
      <w:r w:rsidRPr="006602A6">
        <w:rPr>
          <w:bCs/>
          <w:snapToGrid w:val="0"/>
          <w:sz w:val="28"/>
          <w:szCs w:val="28"/>
          <w:lang w:eastAsia="ru-RU"/>
        </w:rPr>
        <w:t xml:space="preserve">Порядком </w:t>
      </w:r>
      <w:r w:rsidR="00E9756B" w:rsidRPr="00E9756B">
        <w:rPr>
          <w:sz w:val="28"/>
          <w:szCs w:val="28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E9756B" w:rsidRPr="00E9756B">
        <w:rPr>
          <w:sz w:val="28"/>
          <w:szCs w:val="28"/>
        </w:rPr>
        <w:t>Клявлинский</w:t>
      </w:r>
      <w:proofErr w:type="spellEnd"/>
      <w:r w:rsidR="00E9756B" w:rsidRPr="00E9756B">
        <w:rPr>
          <w:sz w:val="28"/>
          <w:szCs w:val="28"/>
        </w:rPr>
        <w:t xml:space="preserve"> Самарской области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</w:t>
      </w:r>
      <w:proofErr w:type="gramEnd"/>
      <w:r w:rsidR="00E9756B" w:rsidRPr="00E9756B">
        <w:rPr>
          <w:sz w:val="28"/>
          <w:szCs w:val="28"/>
        </w:rPr>
        <w:t xml:space="preserve"> продукции в части расходов на поддержку кооперативной деятельности</w:t>
      </w:r>
      <w:r w:rsidR="00E9756B">
        <w:rPr>
          <w:sz w:val="28"/>
          <w:szCs w:val="28"/>
        </w:rPr>
        <w:t xml:space="preserve">, </w:t>
      </w:r>
      <w:bookmarkStart w:id="0" w:name="_GoBack"/>
      <w:bookmarkEnd w:id="0"/>
      <w:r w:rsidR="00E9756B" w:rsidRPr="00E9756B">
        <w:rPr>
          <w:snapToGrid w:val="0"/>
          <w:sz w:val="28"/>
          <w:szCs w:val="28"/>
          <w:lang w:eastAsia="ru-RU"/>
        </w:rPr>
        <w:t xml:space="preserve">утвержденным </w:t>
      </w:r>
      <w:r w:rsidR="00E9756B" w:rsidRPr="00E9756B">
        <w:rPr>
          <w:snapToGrid w:val="0"/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E9756B" w:rsidRPr="006602A6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="00E9756B" w:rsidRPr="006602A6">
        <w:rPr>
          <w:sz w:val="28"/>
          <w:szCs w:val="28"/>
          <w:lang w:eastAsia="ru-RU"/>
        </w:rPr>
        <w:t>Клявлинский</w:t>
      </w:r>
      <w:proofErr w:type="spellEnd"/>
      <w:r w:rsidR="00E9756B" w:rsidRPr="006602A6">
        <w:rPr>
          <w:sz w:val="28"/>
          <w:szCs w:val="28"/>
          <w:lang w:eastAsia="ru-RU"/>
        </w:rPr>
        <w:t xml:space="preserve"> от 16.03.2021 № 106</w:t>
      </w:r>
      <w:r w:rsidR="00E9756B">
        <w:rPr>
          <w:sz w:val="28"/>
          <w:szCs w:val="28"/>
          <w:lang w:eastAsia="ru-RU"/>
        </w:rPr>
        <w:t xml:space="preserve">, </w:t>
      </w:r>
      <w:r w:rsidRPr="006602A6">
        <w:rPr>
          <w:snapToGrid w:val="0"/>
          <w:sz w:val="28"/>
          <w:szCs w:val="28"/>
          <w:lang w:eastAsia="ru-RU"/>
        </w:rPr>
        <w:t xml:space="preserve">прошу принять </w:t>
      </w:r>
      <w:r w:rsidR="00EB3C91" w:rsidRPr="006602A6">
        <w:rPr>
          <w:snapToGrid w:val="0"/>
          <w:sz w:val="28"/>
          <w:szCs w:val="28"/>
          <w:lang w:eastAsia="ru-RU"/>
        </w:rPr>
        <w:t xml:space="preserve">заявку и пакет </w:t>
      </w:r>
      <w:r w:rsidR="00F1092E" w:rsidRPr="006602A6">
        <w:rPr>
          <w:snapToGrid w:val="0"/>
          <w:sz w:val="28"/>
          <w:szCs w:val="28"/>
          <w:lang w:eastAsia="ru-RU"/>
        </w:rPr>
        <w:t>докумен</w:t>
      </w:r>
      <w:r w:rsidR="00EB3C91" w:rsidRPr="006602A6">
        <w:rPr>
          <w:snapToGrid w:val="0"/>
          <w:sz w:val="28"/>
          <w:szCs w:val="28"/>
          <w:lang w:eastAsia="ru-RU"/>
        </w:rPr>
        <w:t>тов</w:t>
      </w:r>
      <w:r w:rsidRPr="006602A6">
        <w:rPr>
          <w:snapToGrid w:val="0"/>
          <w:sz w:val="28"/>
          <w:szCs w:val="28"/>
          <w:lang w:eastAsia="ru-RU"/>
        </w:rPr>
        <w:t xml:space="preserve">, </w:t>
      </w:r>
    </w:p>
    <w:p w:rsidR="00D43A3F" w:rsidRPr="006602A6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6602A6">
        <w:rPr>
          <w:snapToGrid w:val="0"/>
          <w:sz w:val="28"/>
          <w:szCs w:val="28"/>
          <w:lang w:eastAsia="ru-RU"/>
        </w:rPr>
        <w:tab/>
      </w:r>
      <w:r w:rsidRPr="006602A6">
        <w:rPr>
          <w:snapToGrid w:val="0"/>
          <w:sz w:val="28"/>
          <w:szCs w:val="28"/>
          <w:lang w:eastAsia="ru-RU"/>
        </w:rPr>
        <w:tab/>
      </w:r>
    </w:p>
    <w:p w:rsidR="00D43A3F" w:rsidRPr="006602A6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6602A6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 </w:t>
      </w:r>
      <w:r w:rsidR="00A82A39" w:rsidRPr="006602A6">
        <w:rPr>
          <w:rFonts w:eastAsia="Calibri"/>
          <w:sz w:val="28"/>
          <w:szCs w:val="28"/>
          <w:lang w:eastAsia="ru-RU"/>
        </w:rPr>
        <w:t>Прилагаемые к настоящему заявлению документы не подтверждают</w:t>
      </w:r>
      <w:r w:rsidR="00A82A39" w:rsidRPr="006602A6">
        <w:rPr>
          <w:sz w:val="28"/>
          <w:szCs w:val="28"/>
          <w:lang w:eastAsia="ru-RU"/>
        </w:rPr>
        <w:t xml:space="preserve"> </w:t>
      </w:r>
      <w:r w:rsidR="00A82A39" w:rsidRPr="006602A6">
        <w:rPr>
          <w:rFonts w:eastAsia="Calibri"/>
          <w:sz w:val="28"/>
          <w:szCs w:val="28"/>
          <w:lang w:eastAsia="ru-RU"/>
        </w:rPr>
        <w:t>затраты, ранее возмещенные в соответствии с действующим законодательством</w:t>
      </w:r>
      <w:r w:rsidRPr="006602A6">
        <w:rPr>
          <w:snapToGrid w:val="0"/>
          <w:sz w:val="28"/>
          <w:szCs w:val="28"/>
          <w:lang w:eastAsia="ru-RU"/>
        </w:rPr>
        <w:t>.</w:t>
      </w:r>
    </w:p>
    <w:p w:rsidR="00D43A3F" w:rsidRPr="006602A6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6602A6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6602A6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6602A6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6602A6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6602A6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6602A6">
        <w:rPr>
          <w:snapToGrid w:val="0"/>
          <w:sz w:val="28"/>
          <w:szCs w:val="28"/>
          <w:lang w:eastAsia="ru-RU"/>
        </w:rPr>
        <w:t>)</w:t>
      </w:r>
    </w:p>
    <w:p w:rsidR="00D43A3F" w:rsidRPr="006602A6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М.П.</w:t>
      </w:r>
    </w:p>
    <w:p w:rsidR="00D43A3F" w:rsidRPr="006602A6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6602A6">
        <w:rPr>
          <w:snapToGrid w:val="0"/>
          <w:sz w:val="28"/>
          <w:szCs w:val="28"/>
          <w:lang w:eastAsia="ru-RU"/>
        </w:rPr>
        <w:t>Дата</w:t>
      </w:r>
    </w:p>
    <w:p w:rsidR="00E97284" w:rsidRPr="006602A6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6602A6" w:rsidSect="009963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37202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7FB2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57EE5"/>
    <w:rsid w:val="003639A0"/>
    <w:rsid w:val="00363E40"/>
    <w:rsid w:val="003862D3"/>
    <w:rsid w:val="00396E55"/>
    <w:rsid w:val="003A1F59"/>
    <w:rsid w:val="003A264C"/>
    <w:rsid w:val="003D2BF3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A3D41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602A6"/>
    <w:rsid w:val="00665A38"/>
    <w:rsid w:val="006675FD"/>
    <w:rsid w:val="0069177C"/>
    <w:rsid w:val="006C25D3"/>
    <w:rsid w:val="006C62DB"/>
    <w:rsid w:val="006F5FC2"/>
    <w:rsid w:val="00720C1F"/>
    <w:rsid w:val="007306B7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7F1482"/>
    <w:rsid w:val="00832C56"/>
    <w:rsid w:val="00834628"/>
    <w:rsid w:val="00855EB6"/>
    <w:rsid w:val="00893ADD"/>
    <w:rsid w:val="00896392"/>
    <w:rsid w:val="008B47AB"/>
    <w:rsid w:val="008B5EF1"/>
    <w:rsid w:val="008C1677"/>
    <w:rsid w:val="008E7F19"/>
    <w:rsid w:val="009027C7"/>
    <w:rsid w:val="00904576"/>
    <w:rsid w:val="0090462B"/>
    <w:rsid w:val="0090799E"/>
    <w:rsid w:val="009133AA"/>
    <w:rsid w:val="00931D8E"/>
    <w:rsid w:val="00946763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4103"/>
    <w:rsid w:val="00B11F5C"/>
    <w:rsid w:val="00B12378"/>
    <w:rsid w:val="00B3090E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2956"/>
    <w:rsid w:val="00DF501E"/>
    <w:rsid w:val="00E13A13"/>
    <w:rsid w:val="00E1765A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7672"/>
    <w:rsid w:val="00EF7C6A"/>
    <w:rsid w:val="00F1092E"/>
    <w:rsid w:val="00F16389"/>
    <w:rsid w:val="00F45D3D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92C5-196A-41BB-B8DD-07D36190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20</cp:revision>
  <cp:lastPrinted>2017-04-11T04:53:00Z</cp:lastPrinted>
  <dcterms:created xsi:type="dcterms:W3CDTF">2021-03-15T12:16:00Z</dcterms:created>
  <dcterms:modified xsi:type="dcterms:W3CDTF">2021-07-15T10:51:00Z</dcterms:modified>
</cp:coreProperties>
</file>